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365"/>
        <w:gridCol w:w="1087"/>
        <w:gridCol w:w="1307"/>
        <w:gridCol w:w="2743"/>
        <w:gridCol w:w="1525"/>
        <w:gridCol w:w="737"/>
        <w:gridCol w:w="792"/>
      </w:tblGrid>
      <w:tr w:rsidR="007D1121" w:rsidRPr="001F1AA0" w:rsidTr="00B16E35">
        <w:trPr>
          <w:jc w:val="center"/>
        </w:trPr>
        <w:tc>
          <w:tcPr>
            <w:tcW w:w="4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6D7565" w:rsidRDefault="006D7565" w:rsidP="006D7565">
            <w:pPr>
              <w:rPr>
                <w:rFonts w:ascii="Times New Roman" w:hAnsi="Times New Roman"/>
                <w:b/>
                <w:sz w:val="20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sz w:val="20"/>
              </w:rPr>
              <w:t>П</w:t>
            </w:r>
            <w:r w:rsidR="007D1121" w:rsidRPr="001F1AA0">
              <w:rPr>
                <w:rFonts w:ascii="Times New Roman" w:hAnsi="Times New Roman"/>
                <w:b/>
                <w:sz w:val="20"/>
              </w:rPr>
              <w:t>резиме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средње</w:t>
            </w:r>
            <w:proofErr w:type="spellEnd"/>
            <w:r w:rsidR="00B643A7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слово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и</w:t>
            </w:r>
            <w:r w:rsidRPr="001F1AA0">
              <w:rPr>
                <w:rFonts w:ascii="Times New Roman" w:hAnsi="Times New Roman"/>
                <w:b/>
                <w:sz w:val="20"/>
              </w:rPr>
              <w:t>ме</w:t>
            </w:r>
            <w:proofErr w:type="spellEnd"/>
          </w:p>
        </w:tc>
        <w:tc>
          <w:tcPr>
            <w:tcW w:w="5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8D1EA5" w:rsidRDefault="008D1EA5" w:rsidP="00B4410A">
            <w:pPr>
              <w:pStyle w:val="Heading1"/>
              <w:spacing w:line="240" w:lineRule="auto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</w:rPr>
              <w:t xml:space="preserve">СУЗАНА Н. </w:t>
            </w:r>
            <w:r>
              <w:rPr>
                <w:rFonts w:cs="Times New Roman"/>
                <w:sz w:val="20"/>
                <w:szCs w:val="20"/>
                <w:lang w:val="sr-Cyrl-BA"/>
              </w:rPr>
              <w:t>МАЛЕШИЋ</w:t>
            </w:r>
          </w:p>
        </w:tc>
      </w:tr>
      <w:tr w:rsidR="007D1121" w:rsidRPr="001F1AA0" w:rsidTr="00B16E35">
        <w:trPr>
          <w:jc w:val="center"/>
        </w:trPr>
        <w:tc>
          <w:tcPr>
            <w:tcW w:w="4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7D1121" w:rsidP="00B4410A">
            <w:pPr>
              <w:rPr>
                <w:rFonts w:ascii="Times New Roman" w:hAnsi="Times New Roman"/>
                <w:b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b/>
                <w:sz w:val="20"/>
                <w:lang w:val="sr-Cyrl-CS"/>
              </w:rPr>
              <w:t>Звање</w:t>
            </w:r>
          </w:p>
        </w:tc>
        <w:tc>
          <w:tcPr>
            <w:tcW w:w="5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8D1EA5" w:rsidP="00B4410A">
            <w:pPr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Доцент</w:t>
            </w:r>
          </w:p>
        </w:tc>
      </w:tr>
      <w:tr w:rsidR="007D1121" w:rsidRPr="001F1AA0" w:rsidTr="00B16E35">
        <w:trPr>
          <w:jc w:val="center"/>
        </w:trPr>
        <w:tc>
          <w:tcPr>
            <w:tcW w:w="4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7D1121" w:rsidP="00B4410A">
            <w:pPr>
              <w:rPr>
                <w:rFonts w:ascii="Times New Roman" w:hAnsi="Times New Roman"/>
                <w:b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b/>
                <w:sz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6D7565" w:rsidP="00B441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 xml:space="preserve">Слобомир П универзитет </w:t>
            </w:r>
          </w:p>
          <w:p w:rsidR="007D1121" w:rsidRPr="001F1AA0" w:rsidRDefault="00C02991" w:rsidP="00B4410A">
            <w:pPr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1.03</w:t>
            </w:r>
            <w:r w:rsidR="00D71DE1">
              <w:rPr>
                <w:rFonts w:ascii="Times New Roman" w:hAnsi="Times New Roman"/>
                <w:sz w:val="20"/>
                <w:lang w:val="sr-Cyrl-CS"/>
              </w:rPr>
              <w:t>.</w:t>
            </w:r>
            <w:r w:rsidR="006D7565">
              <w:rPr>
                <w:rFonts w:ascii="Times New Roman" w:hAnsi="Times New Roman"/>
                <w:sz w:val="20"/>
                <w:lang w:val="sr-Cyrl-CS"/>
              </w:rPr>
              <w:t>200</w:t>
            </w:r>
            <w:r w:rsidR="008D1EA5">
              <w:rPr>
                <w:rFonts w:ascii="Times New Roman" w:hAnsi="Times New Roman"/>
                <w:sz w:val="20"/>
                <w:lang w:val="sr-Cyrl-CS"/>
              </w:rPr>
              <w:t>9.</w:t>
            </w:r>
          </w:p>
        </w:tc>
      </w:tr>
      <w:tr w:rsidR="007D1121" w:rsidRPr="000E087C" w:rsidTr="00B16E35">
        <w:trPr>
          <w:jc w:val="center"/>
        </w:trPr>
        <w:tc>
          <w:tcPr>
            <w:tcW w:w="4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7D1121" w:rsidP="006D7565">
            <w:pPr>
              <w:rPr>
                <w:rFonts w:ascii="Times New Roman" w:hAnsi="Times New Roman"/>
                <w:b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b/>
                <w:sz w:val="20"/>
                <w:lang w:val="sr-Cyrl-CS"/>
              </w:rPr>
              <w:t>Ужа научна област</w:t>
            </w:r>
          </w:p>
        </w:tc>
        <w:tc>
          <w:tcPr>
            <w:tcW w:w="5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8D1EA5" w:rsidP="00B4410A">
            <w:pPr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Кривично право и кривично процесно право</w:t>
            </w:r>
          </w:p>
        </w:tc>
      </w:tr>
      <w:tr w:rsidR="007D1121" w:rsidRPr="001F1AA0" w:rsidTr="00B16E35">
        <w:trPr>
          <w:jc w:val="center"/>
        </w:trPr>
        <w:tc>
          <w:tcPr>
            <w:tcW w:w="10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7D1121" w:rsidP="00B4410A">
            <w:pPr>
              <w:rPr>
                <w:rFonts w:ascii="Times New Roman" w:hAnsi="Times New Roman"/>
                <w:b/>
                <w:sz w:val="20"/>
                <w:lang w:val="sr-Cyrl-CS"/>
              </w:rPr>
            </w:pPr>
            <w:proofErr w:type="spellStart"/>
            <w:r w:rsidRPr="001F1AA0">
              <w:rPr>
                <w:rFonts w:ascii="Times New Roman" w:hAnsi="Times New Roman"/>
                <w:b/>
                <w:sz w:val="20"/>
              </w:rPr>
              <w:t>Академска</w:t>
            </w:r>
            <w:proofErr w:type="spellEnd"/>
            <w:r w:rsidR="00C02991">
              <w:rPr>
                <w:rFonts w:ascii="Times New Roman" w:hAnsi="Times New Roman"/>
                <w:b/>
                <w:sz w:val="20"/>
                <w:lang w:val="sr-Cyrl-BA"/>
              </w:rPr>
              <w:t xml:space="preserve"> </w:t>
            </w:r>
            <w:proofErr w:type="spellStart"/>
            <w:r w:rsidRPr="001F1AA0">
              <w:rPr>
                <w:rFonts w:ascii="Times New Roman" w:hAnsi="Times New Roman"/>
                <w:b/>
                <w:sz w:val="20"/>
              </w:rPr>
              <w:t>каријера</w:t>
            </w:r>
            <w:proofErr w:type="spellEnd"/>
          </w:p>
        </w:tc>
      </w:tr>
      <w:tr w:rsidR="007D1121" w:rsidRPr="001F1AA0" w:rsidTr="00A5582F">
        <w:trPr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21" w:rsidRPr="001F1AA0" w:rsidRDefault="007D1121" w:rsidP="00B4410A">
            <w:pPr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7D1121" w:rsidP="00B4410A">
            <w:pPr>
              <w:rPr>
                <w:rFonts w:ascii="Times New Roman" w:hAnsi="Times New Roman"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sz w:val="20"/>
                <w:lang w:val="sr-Cyrl-CS"/>
              </w:rPr>
              <w:t>година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7D1121" w:rsidP="00B4410A">
            <w:pPr>
              <w:rPr>
                <w:rFonts w:ascii="Times New Roman" w:hAnsi="Times New Roman"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sz w:val="20"/>
                <w:lang w:val="sr-Cyrl-CS"/>
              </w:rPr>
              <w:t>институција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7D1121" w:rsidP="00B4410A">
            <w:pPr>
              <w:rPr>
                <w:rFonts w:ascii="Times New Roman" w:hAnsi="Times New Roman"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sz w:val="20"/>
                <w:lang w:val="sr-Cyrl-CS"/>
              </w:rPr>
              <w:t>област</w:t>
            </w:r>
          </w:p>
        </w:tc>
      </w:tr>
      <w:tr w:rsidR="007D1121" w:rsidRPr="001F1AA0" w:rsidTr="00A5582F">
        <w:trPr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7D1121" w:rsidP="00B4410A">
            <w:pPr>
              <w:rPr>
                <w:rFonts w:ascii="Times New Roman" w:hAnsi="Times New Roman"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sz w:val="20"/>
                <w:lang w:val="sr-Cyrl-CS"/>
              </w:rPr>
              <w:t>Избор у звање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7D1121" w:rsidP="006D7565">
            <w:pPr>
              <w:rPr>
                <w:rFonts w:ascii="Times New Roman" w:hAnsi="Times New Roman"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sz w:val="20"/>
                <w:lang w:val="sr-Cyrl-CS"/>
              </w:rPr>
              <w:t>20</w:t>
            </w:r>
            <w:r w:rsidR="008D1EA5">
              <w:rPr>
                <w:rFonts w:ascii="Times New Roman" w:hAnsi="Times New Roman"/>
                <w:sz w:val="20"/>
                <w:lang w:val="sr-Cyrl-CS"/>
              </w:rPr>
              <w:t>16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6D7565" w:rsidRDefault="006E427F" w:rsidP="00B441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 xml:space="preserve"> Слобомир П </w:t>
            </w:r>
            <w:r>
              <w:rPr>
                <w:rFonts w:ascii="Times New Roman" w:hAnsi="Times New Roman"/>
                <w:sz w:val="20"/>
                <w:lang w:val="sr-Cyrl-BA"/>
              </w:rPr>
              <w:t>У</w:t>
            </w:r>
            <w:r w:rsidR="006D7565">
              <w:rPr>
                <w:rFonts w:ascii="Times New Roman" w:hAnsi="Times New Roman"/>
                <w:sz w:val="20"/>
                <w:lang w:val="sr-Cyrl-CS"/>
              </w:rPr>
              <w:t xml:space="preserve">ниверзитет 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6D7565" w:rsidRDefault="008D1EA5" w:rsidP="006D75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Кривично право и кривично процесно право</w:t>
            </w:r>
          </w:p>
        </w:tc>
      </w:tr>
      <w:tr w:rsidR="007D1121" w:rsidRPr="000E087C" w:rsidTr="00A5582F">
        <w:trPr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7D1121" w:rsidP="00B4410A">
            <w:pPr>
              <w:rPr>
                <w:rFonts w:ascii="Times New Roman" w:hAnsi="Times New Roman"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sz w:val="20"/>
                <w:lang w:val="sr-Cyrl-CS"/>
              </w:rPr>
              <w:t>Докторат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7D1121" w:rsidP="00B4410A">
            <w:pPr>
              <w:rPr>
                <w:rFonts w:ascii="Times New Roman" w:hAnsi="Times New Roman"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sz w:val="20"/>
                <w:lang w:val="sr-Cyrl-CS"/>
              </w:rPr>
              <w:t>20</w:t>
            </w:r>
            <w:r w:rsidR="008D1EA5">
              <w:rPr>
                <w:rFonts w:ascii="Times New Roman" w:hAnsi="Times New Roman"/>
                <w:sz w:val="20"/>
                <w:lang w:val="sr-Cyrl-CS"/>
              </w:rPr>
              <w:t>16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8D1EA5" w:rsidRDefault="00F06369" w:rsidP="00B4410A">
            <w:pPr>
              <w:rPr>
                <w:rFonts w:ascii="Times New Roman" w:hAnsi="Times New Roman"/>
                <w:sz w:val="20"/>
                <w:lang w:val="sr-Cyrl-CS" w:eastAsia="sr-Cyrl-CS"/>
              </w:rPr>
            </w:pPr>
            <w:r>
              <w:rPr>
                <w:rFonts w:ascii="Times New Roman" w:hAnsi="Times New Roman"/>
                <w:sz w:val="20"/>
                <w:lang w:val="sr-Cyrl-CS" w:eastAsia="sr-Cyrl-CS"/>
              </w:rPr>
              <w:t>Правни факултет Слобомир П Универзи</w:t>
            </w:r>
            <w:r w:rsidR="00C02991">
              <w:rPr>
                <w:rFonts w:ascii="Times New Roman" w:hAnsi="Times New Roman"/>
                <w:sz w:val="20"/>
                <w:lang w:val="sr-Cyrl-CS" w:eastAsia="sr-Cyrl-CS"/>
              </w:rPr>
              <w:t>т</w:t>
            </w:r>
            <w:r>
              <w:rPr>
                <w:rFonts w:ascii="Times New Roman" w:hAnsi="Times New Roman"/>
                <w:sz w:val="20"/>
                <w:lang w:val="sr-Cyrl-CS" w:eastAsia="sr-Cyrl-CS"/>
              </w:rPr>
              <w:t>ет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F06369" w:rsidP="00B4410A">
            <w:pPr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Кривично право и кривично процесно право</w:t>
            </w:r>
          </w:p>
        </w:tc>
      </w:tr>
      <w:tr w:rsidR="007D1121" w:rsidRPr="000E087C" w:rsidTr="00A5582F">
        <w:trPr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7D1121" w:rsidP="00B4410A">
            <w:pPr>
              <w:rPr>
                <w:rFonts w:ascii="Times New Roman" w:hAnsi="Times New Roman"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sz w:val="20"/>
                <w:lang w:val="sr-Cyrl-CS"/>
              </w:rPr>
              <w:t>Магистратура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8D1EA5" w:rsidP="00B4410A">
            <w:pPr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2012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F06369" w:rsidP="00B4410A">
            <w:pPr>
              <w:rPr>
                <w:rFonts w:ascii="Times New Roman" w:hAnsi="Times New Roman"/>
                <w:sz w:val="20"/>
                <w:lang w:val="sr-Cyrl-CS" w:eastAsia="sr-Cyrl-CS"/>
              </w:rPr>
            </w:pPr>
            <w:r>
              <w:rPr>
                <w:rFonts w:ascii="Times New Roman" w:hAnsi="Times New Roman"/>
                <w:sz w:val="20"/>
                <w:lang w:val="sr-Cyrl-CS" w:eastAsia="sr-Cyrl-CS"/>
              </w:rPr>
              <w:t xml:space="preserve">Правни факултет Слобомир П Универзитет 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F06369" w:rsidP="00B4410A">
            <w:pPr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Кривично право и кривично процесно право</w:t>
            </w:r>
          </w:p>
        </w:tc>
      </w:tr>
      <w:tr w:rsidR="007D1121" w:rsidRPr="006F018E" w:rsidTr="00A5582F">
        <w:trPr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7D1121" w:rsidP="00B4410A">
            <w:pPr>
              <w:rPr>
                <w:rFonts w:ascii="Times New Roman" w:hAnsi="Times New Roman"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sz w:val="20"/>
                <w:lang w:val="sr-Cyrl-CS"/>
              </w:rPr>
              <w:t>Диплома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8D1EA5" w:rsidP="00B4410A">
            <w:pPr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2008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F06369" w:rsidP="00B4410A">
            <w:pPr>
              <w:rPr>
                <w:rFonts w:ascii="Times New Roman" w:hAnsi="Times New Roman"/>
                <w:sz w:val="20"/>
                <w:lang w:val="sr-Cyrl-CS" w:eastAsia="sr-Cyrl-CS"/>
              </w:rPr>
            </w:pPr>
            <w:r>
              <w:rPr>
                <w:rFonts w:ascii="Times New Roman" w:hAnsi="Times New Roman"/>
                <w:sz w:val="20"/>
                <w:lang w:val="sr-Cyrl-CS" w:eastAsia="sr-Cyrl-CS"/>
              </w:rPr>
              <w:t>Правни факултет Слобомир П Универзитет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21" w:rsidRPr="001F1AA0" w:rsidRDefault="00C02991" w:rsidP="00B4410A">
            <w:pPr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Право</w:t>
            </w:r>
          </w:p>
        </w:tc>
      </w:tr>
      <w:tr w:rsidR="000A2A45" w:rsidRPr="006F018E" w:rsidTr="00B16E35">
        <w:trPr>
          <w:jc w:val="center"/>
        </w:trPr>
        <w:tc>
          <w:tcPr>
            <w:tcW w:w="10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45" w:rsidRPr="001F1AA0" w:rsidRDefault="000A2A45" w:rsidP="00B4410A">
            <w:pPr>
              <w:rPr>
                <w:rFonts w:ascii="Times New Roman" w:hAnsi="Times New Roman"/>
                <w:b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b/>
                <w:sz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D9036F" w:rsidRPr="001F1AA0" w:rsidTr="00E17BD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6F" w:rsidRPr="001F1AA0" w:rsidRDefault="00D9036F" w:rsidP="00B4410A">
            <w:pPr>
              <w:jc w:val="center"/>
              <w:rPr>
                <w:rFonts w:ascii="Times New Roman" w:hAnsi="Times New Roman"/>
                <w:sz w:val="20"/>
              </w:rPr>
            </w:pPr>
            <w:r w:rsidRPr="001F1AA0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9036F" w:rsidRPr="007C6790" w:rsidRDefault="007C6790" w:rsidP="007C6790">
            <w:pPr>
              <w:ind w:left="720"/>
              <w:jc w:val="both"/>
              <w:rPr>
                <w:rFonts w:asciiTheme="minorHAnsi" w:hAnsiTheme="minorHAnsi" w:cstheme="minorHAnsi"/>
                <w:sz w:val="20"/>
                <w:lang w:val="sr-Cyrl-BA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Сузана</w:t>
            </w:r>
            <w:proofErr w:type="spellEnd"/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Убипариповић</w:t>
            </w:r>
            <w:proofErr w:type="spellEnd"/>
            <w:r w:rsidRPr="007C6790">
              <w:rPr>
                <w:rFonts w:ascii="Calibri" w:hAnsi="Calibri" w:cs="Calibri"/>
                <w:sz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</w:rPr>
              <w:t>Criminal</w:t>
            </w:r>
            <w:r w:rsidRPr="007C6790">
              <w:rPr>
                <w:rFonts w:ascii="Calibri" w:hAnsi="Calibri" w:cs="Calibri"/>
                <w:sz w:val="20"/>
              </w:rPr>
              <w:t>-</w:t>
            </w:r>
            <w:r>
              <w:rPr>
                <w:rFonts w:asciiTheme="minorHAnsi" w:hAnsiTheme="minorHAnsi" w:cstheme="minorHAnsi"/>
                <w:sz w:val="20"/>
              </w:rPr>
              <w:t>Legal</w:t>
            </w:r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Aspects</w:t>
            </w:r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of</w:t>
            </w:r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the</w:t>
            </w:r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abuse</w:t>
            </w:r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of</w:t>
            </w:r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official</w:t>
            </w:r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position</w:t>
            </w:r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or</w:t>
            </w:r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po</w:t>
            </w:r>
            <w:r w:rsidRPr="007C6790">
              <w:rPr>
                <w:rFonts w:ascii="Calibri" w:hAnsi="Calibri" w:cs="Calibri"/>
                <w:sz w:val="20"/>
              </w:rPr>
              <w:t>w</w:t>
            </w:r>
            <w:r>
              <w:rPr>
                <w:rFonts w:asciiTheme="minorHAnsi" w:hAnsiTheme="minorHAnsi" w:cstheme="minorHAnsi"/>
                <w:sz w:val="20"/>
              </w:rPr>
              <w:t>er</w:t>
            </w:r>
            <w:r w:rsidRPr="007C6790">
              <w:rPr>
                <w:rFonts w:ascii="Calibri" w:hAnsi="Calibri" w:cs="Calibri"/>
                <w:sz w:val="20"/>
              </w:rPr>
              <w:t xml:space="preserve"> ,</w:t>
            </w:r>
            <w:proofErr w:type="gramEnd"/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Innovative</w:t>
            </w:r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ideas</w:t>
            </w:r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in</w:t>
            </w:r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science</w:t>
            </w:r>
            <w:r w:rsidRPr="007C6790">
              <w:rPr>
                <w:rFonts w:ascii="Calibri" w:hAnsi="Calibri" w:cs="Calibri"/>
                <w:sz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</w:rPr>
              <w:t>social</w:t>
            </w:r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and</w:t>
            </w:r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technological</w:t>
            </w:r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development</w:t>
            </w:r>
            <w:r w:rsidRPr="007C6790">
              <w:rPr>
                <w:rFonts w:ascii="Calibri" w:hAnsi="Calibri" w:cs="Calibri"/>
                <w:sz w:val="20"/>
              </w:rPr>
              <w:t xml:space="preserve">, 2017.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Бања</w:t>
            </w:r>
            <w:proofErr w:type="spellEnd"/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Лука</w:t>
            </w:r>
            <w:proofErr w:type="spellEnd"/>
            <w:r w:rsidRPr="007C6790">
              <w:rPr>
                <w:rFonts w:ascii="Calibri" w:hAnsi="Calibri" w:cs="Calibri"/>
                <w:sz w:val="20"/>
              </w:rPr>
              <w:t>.</w:t>
            </w:r>
            <w:r w:rsidR="0040136F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40136F">
              <w:rPr>
                <w:rFonts w:ascii="Calibri" w:hAnsi="Calibri" w:cs="Calibri"/>
                <w:sz w:val="20"/>
              </w:rPr>
              <w:t>Зборник</w:t>
            </w:r>
            <w:proofErr w:type="spellEnd"/>
            <w:r w:rsidR="0040136F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40136F">
              <w:rPr>
                <w:rFonts w:ascii="Calibri" w:hAnsi="Calibri" w:cs="Calibri"/>
                <w:sz w:val="20"/>
              </w:rPr>
              <w:t>извода</w:t>
            </w:r>
            <w:proofErr w:type="spellEnd"/>
            <w:r w:rsidR="00B643A7">
              <w:rPr>
                <w:rFonts w:ascii="Calibri" w:hAnsi="Calibri" w:cs="Calibri"/>
                <w:sz w:val="20"/>
              </w:rPr>
              <w:t xml:space="preserve"> </w:t>
            </w:r>
            <w:r w:rsidR="00B643A7">
              <w:rPr>
                <w:rFonts w:ascii="Calibri" w:hAnsi="Calibri" w:cs="Calibri"/>
                <w:sz w:val="20"/>
                <w:lang w:val="sr-Cyrl-BA"/>
              </w:rPr>
              <w:t>радова</w:t>
            </w:r>
            <w:r w:rsidR="006E427F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6E427F">
              <w:rPr>
                <w:rFonts w:ascii="Calibri" w:hAnsi="Calibri" w:cs="Calibri"/>
                <w:sz w:val="20"/>
              </w:rPr>
              <w:t>стр</w:t>
            </w:r>
            <w:proofErr w:type="spellEnd"/>
            <w:r w:rsidR="006E427F">
              <w:rPr>
                <w:rFonts w:ascii="Calibri" w:hAnsi="Calibri" w:cs="Calibri"/>
                <w:sz w:val="20"/>
              </w:rPr>
              <w:t>. 65.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36F" w:rsidRPr="006E427F" w:rsidRDefault="00D9036F" w:rsidP="00E17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sr-Latn-BA"/>
              </w:rPr>
            </w:pPr>
            <w:r w:rsidRPr="001F1AA0">
              <w:rPr>
                <w:rFonts w:ascii="Times New Roman" w:hAnsi="Times New Roman"/>
                <w:b/>
                <w:sz w:val="20"/>
                <w:lang w:val="sr-Cyrl-CS"/>
              </w:rPr>
              <w:t>М</w:t>
            </w:r>
            <w:r w:rsidR="007C6790">
              <w:rPr>
                <w:rFonts w:ascii="Times New Roman" w:hAnsi="Times New Roman"/>
                <w:b/>
                <w:sz w:val="20"/>
                <w:lang w:val="sr-Cyrl-CS"/>
              </w:rPr>
              <w:t>3</w:t>
            </w:r>
            <w:r w:rsidR="006E427F">
              <w:rPr>
                <w:rFonts w:ascii="Times New Roman" w:hAnsi="Times New Roman"/>
                <w:b/>
                <w:sz w:val="20"/>
                <w:lang w:val="sr-Latn-BA"/>
              </w:rPr>
              <w:t>0</w:t>
            </w:r>
          </w:p>
        </w:tc>
      </w:tr>
      <w:tr w:rsidR="00B16E35" w:rsidRPr="001F1AA0" w:rsidTr="00E17BD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35" w:rsidRPr="001F1AA0" w:rsidRDefault="00B16E35" w:rsidP="00B4410A">
            <w:pPr>
              <w:jc w:val="center"/>
              <w:rPr>
                <w:rFonts w:ascii="Times New Roman" w:hAnsi="Times New Roman"/>
                <w:sz w:val="20"/>
              </w:rPr>
            </w:pPr>
            <w:r w:rsidRPr="001F1AA0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90" w:rsidRPr="007C6790" w:rsidRDefault="007C6790" w:rsidP="007C6790">
            <w:pPr>
              <w:spacing w:line="0" w:lineRule="atLeast"/>
              <w:ind w:left="720"/>
              <w:jc w:val="both"/>
              <w:rPr>
                <w:rFonts w:ascii="Calibri" w:eastAsia="Arial" w:hAnsi="Calibri" w:cs="Calibri"/>
                <w:b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Данијела</w:t>
            </w:r>
            <w:proofErr w:type="spellEnd"/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Лакић</w:t>
            </w:r>
            <w:proofErr w:type="spellEnd"/>
            <w:r w:rsidRPr="007C6790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Сузана</w:t>
            </w:r>
            <w:proofErr w:type="spellEnd"/>
            <w:r w:rsidRPr="007C679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Убипариповић</w:t>
            </w:r>
            <w:proofErr w:type="spellEnd"/>
            <w:r w:rsidRPr="007C6790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7C6790">
              <w:rPr>
                <w:rFonts w:ascii="Calibri" w:hAnsi="Calibri" w:cs="Calibri"/>
                <w:sz w:val="20"/>
              </w:rPr>
              <w:t>Internacional</w:t>
            </w:r>
            <w:proofErr w:type="spellEnd"/>
            <w:r w:rsidRPr="007C6790">
              <w:rPr>
                <w:rFonts w:ascii="Calibri" w:hAnsi="Calibri" w:cs="Calibri"/>
                <w:sz w:val="20"/>
              </w:rPr>
              <w:t xml:space="preserve"> legal and criminal processes aspects of meditation, The adventages of mediation as an alternative form of dispute resolution, Monograph, ed. Balsa </w:t>
            </w:r>
            <w:proofErr w:type="spellStart"/>
            <w:r w:rsidRPr="007C6790">
              <w:rPr>
                <w:rFonts w:ascii="Calibri" w:hAnsi="Calibri" w:cs="Calibri"/>
                <w:sz w:val="20"/>
              </w:rPr>
              <w:t>Kascelan</w:t>
            </w:r>
            <w:proofErr w:type="spellEnd"/>
            <w:r w:rsidRPr="007C6790">
              <w:rPr>
                <w:rFonts w:ascii="Calibri" w:hAnsi="Calibri" w:cs="Calibri"/>
                <w:sz w:val="20"/>
              </w:rPr>
              <w:t xml:space="preserve">, Faculty of Business Studies and Law, University “Union - Nikola Tesla“, Belgrade, 2019, p. </w:t>
            </w:r>
            <w:r w:rsidRPr="007C6790">
              <w:rPr>
                <w:rFonts w:ascii="Calibri" w:hAnsi="Calibri" w:cs="Calibri"/>
                <w:sz w:val="20"/>
                <w:lang w:val="bs-Cyrl-BA"/>
              </w:rPr>
              <w:t>123-143</w:t>
            </w:r>
          </w:p>
          <w:p w:rsidR="00B16E35" w:rsidRPr="007C6790" w:rsidRDefault="00B16E35" w:rsidP="007C679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35" w:rsidRPr="00DC221D" w:rsidRDefault="00DC221D" w:rsidP="00E17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sr-Latn-BA"/>
              </w:rPr>
            </w:pPr>
            <w:r w:rsidRPr="00DC221D">
              <w:rPr>
                <w:rFonts w:ascii="Times New Roman" w:hAnsi="Times New Roman"/>
                <w:b/>
                <w:color w:val="000000" w:themeColor="text1"/>
                <w:sz w:val="20"/>
                <w:lang w:val="sr-Latn-BA"/>
              </w:rPr>
              <w:t>M14</w:t>
            </w:r>
          </w:p>
        </w:tc>
      </w:tr>
      <w:tr w:rsidR="00B16E35" w:rsidRPr="001F1AA0" w:rsidTr="00E17BD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35" w:rsidRPr="001F1AA0" w:rsidRDefault="00B16E35" w:rsidP="00B4410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35" w:rsidRPr="00DC221D" w:rsidRDefault="00DC221D" w:rsidP="006E427F">
            <w:pPr>
              <w:autoSpaceDE w:val="0"/>
              <w:autoSpaceDN w:val="0"/>
              <w:adjustRightInd w:val="0"/>
              <w:ind w:left="794"/>
              <w:jc w:val="both"/>
              <w:rPr>
                <w:rFonts w:asciiTheme="minorHAnsi" w:hAnsiTheme="minorHAnsi" w:cstheme="minorHAnsi"/>
                <w:sz w:val="20"/>
              </w:rPr>
            </w:pPr>
            <w:r w:rsidRPr="00DC221D">
              <w:rPr>
                <w:rFonts w:asciiTheme="minorHAnsi" w:eastAsiaTheme="minorHAnsi" w:hAnsiTheme="minorHAnsi" w:cstheme="minorHAnsi"/>
                <w:sz w:val="20"/>
                <w:lang w:val="sr-Cyrl-BA"/>
              </w:rPr>
              <w:t>Сузана Малешић, Моney laundering,</w:t>
            </w:r>
            <w:r w:rsidR="006E427F">
              <w:rPr>
                <w:rFonts w:asciiTheme="minorHAnsi" w:hAnsiTheme="minorHAnsi" w:cstheme="minorHAnsi"/>
                <w:sz w:val="20"/>
              </w:rPr>
              <w:t xml:space="preserve"> Innovative</w:t>
            </w:r>
            <w:r w:rsidR="006E427F" w:rsidRPr="007C6790">
              <w:rPr>
                <w:rFonts w:ascii="Calibri" w:hAnsi="Calibri" w:cs="Calibri"/>
                <w:sz w:val="20"/>
              </w:rPr>
              <w:t xml:space="preserve"> </w:t>
            </w:r>
            <w:r w:rsidR="006E427F">
              <w:rPr>
                <w:rFonts w:asciiTheme="minorHAnsi" w:hAnsiTheme="minorHAnsi" w:cstheme="minorHAnsi"/>
                <w:sz w:val="20"/>
              </w:rPr>
              <w:t>ideas</w:t>
            </w:r>
            <w:r w:rsidR="006E427F" w:rsidRPr="007C6790">
              <w:rPr>
                <w:rFonts w:ascii="Calibri" w:hAnsi="Calibri" w:cs="Calibri"/>
                <w:sz w:val="20"/>
              </w:rPr>
              <w:t xml:space="preserve"> </w:t>
            </w:r>
            <w:r w:rsidR="006E427F">
              <w:rPr>
                <w:rFonts w:asciiTheme="minorHAnsi" w:hAnsiTheme="minorHAnsi" w:cstheme="minorHAnsi"/>
                <w:sz w:val="20"/>
              </w:rPr>
              <w:t>in</w:t>
            </w:r>
            <w:r w:rsidR="006E427F" w:rsidRPr="007C6790">
              <w:rPr>
                <w:rFonts w:ascii="Calibri" w:hAnsi="Calibri" w:cs="Calibri"/>
                <w:sz w:val="20"/>
              </w:rPr>
              <w:t xml:space="preserve"> </w:t>
            </w:r>
            <w:r w:rsidR="006E427F">
              <w:rPr>
                <w:rFonts w:asciiTheme="minorHAnsi" w:hAnsiTheme="minorHAnsi" w:cstheme="minorHAnsi"/>
                <w:sz w:val="20"/>
              </w:rPr>
              <w:t>science</w:t>
            </w:r>
            <w:r w:rsidR="006E427F" w:rsidRPr="007C6790">
              <w:rPr>
                <w:rFonts w:ascii="Calibri" w:hAnsi="Calibri" w:cs="Calibri"/>
                <w:sz w:val="20"/>
              </w:rPr>
              <w:t xml:space="preserve">, </w:t>
            </w:r>
            <w:r w:rsidR="006E427F">
              <w:rPr>
                <w:rFonts w:asciiTheme="minorHAnsi" w:hAnsiTheme="minorHAnsi" w:cstheme="minorHAnsi"/>
                <w:sz w:val="20"/>
              </w:rPr>
              <w:t>social</w:t>
            </w:r>
            <w:r w:rsidR="006E427F" w:rsidRPr="007C6790">
              <w:rPr>
                <w:rFonts w:ascii="Calibri" w:hAnsi="Calibri" w:cs="Calibri"/>
                <w:sz w:val="20"/>
              </w:rPr>
              <w:t xml:space="preserve"> </w:t>
            </w:r>
            <w:r w:rsidR="006E427F">
              <w:rPr>
                <w:rFonts w:asciiTheme="minorHAnsi" w:hAnsiTheme="minorHAnsi" w:cstheme="minorHAnsi"/>
                <w:sz w:val="20"/>
              </w:rPr>
              <w:t>and</w:t>
            </w:r>
            <w:r w:rsidR="006E427F" w:rsidRPr="007C6790">
              <w:rPr>
                <w:rFonts w:ascii="Calibri" w:hAnsi="Calibri" w:cs="Calibri"/>
                <w:sz w:val="20"/>
              </w:rPr>
              <w:t xml:space="preserve"> </w:t>
            </w:r>
            <w:r w:rsidR="006E427F">
              <w:rPr>
                <w:rFonts w:asciiTheme="minorHAnsi" w:hAnsiTheme="minorHAnsi" w:cstheme="minorHAnsi"/>
                <w:sz w:val="20"/>
              </w:rPr>
              <w:t>technological</w:t>
            </w:r>
            <w:r w:rsidR="006E427F" w:rsidRPr="007C6790">
              <w:rPr>
                <w:rFonts w:ascii="Calibri" w:hAnsi="Calibri" w:cs="Calibri"/>
                <w:sz w:val="20"/>
              </w:rPr>
              <w:t xml:space="preserve"> </w:t>
            </w:r>
            <w:r w:rsidR="006E427F">
              <w:rPr>
                <w:rFonts w:asciiTheme="minorHAnsi" w:hAnsiTheme="minorHAnsi" w:cstheme="minorHAnsi"/>
                <w:sz w:val="20"/>
              </w:rPr>
              <w:t>development</w:t>
            </w:r>
            <w:r w:rsidR="006E427F" w:rsidRPr="007C6790">
              <w:rPr>
                <w:rFonts w:ascii="Calibri" w:hAnsi="Calibri" w:cs="Calibri"/>
                <w:sz w:val="20"/>
              </w:rPr>
              <w:t xml:space="preserve">, </w:t>
            </w:r>
            <w:r w:rsidR="006E427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0136F" w:rsidRPr="007C6790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6E427F">
              <w:rPr>
                <w:rFonts w:ascii="Calibri" w:hAnsi="Calibri" w:cs="Calibri"/>
                <w:sz w:val="20"/>
              </w:rPr>
              <w:t>Бања</w:t>
            </w:r>
            <w:proofErr w:type="spellEnd"/>
            <w:r w:rsidR="006E427F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6E427F">
              <w:rPr>
                <w:rFonts w:ascii="Calibri" w:hAnsi="Calibri" w:cs="Calibri"/>
                <w:sz w:val="20"/>
              </w:rPr>
              <w:t>Лука</w:t>
            </w:r>
            <w:proofErr w:type="spellEnd"/>
            <w:r w:rsidR="006E427F">
              <w:rPr>
                <w:rFonts w:ascii="Calibri" w:hAnsi="Calibri" w:cs="Calibri"/>
                <w:sz w:val="20"/>
              </w:rPr>
              <w:t xml:space="preserve">, </w:t>
            </w:r>
            <w:r w:rsidR="00871CB8">
              <w:rPr>
                <w:rFonts w:asciiTheme="minorHAnsi" w:eastAsiaTheme="minorHAnsi" w:hAnsiTheme="minorHAnsi" w:cstheme="minorHAnsi"/>
                <w:sz w:val="20"/>
                <w:lang w:val="sr-Latn-BA"/>
              </w:rPr>
              <w:t>Зборник</w:t>
            </w:r>
            <w:r w:rsidRPr="00DC221D">
              <w:rPr>
                <w:rFonts w:asciiTheme="minorHAnsi" w:eastAsiaTheme="minorHAnsi" w:hAnsiTheme="minorHAnsi" w:cstheme="minorHAnsi"/>
                <w:sz w:val="20"/>
                <w:lang w:val="sr-Latn-BA"/>
              </w:rPr>
              <w:t xml:space="preserve"> </w:t>
            </w:r>
            <w:r w:rsidR="00871CB8">
              <w:rPr>
                <w:rFonts w:asciiTheme="minorHAnsi" w:eastAsiaTheme="minorHAnsi" w:hAnsiTheme="minorHAnsi" w:cstheme="minorHAnsi"/>
                <w:sz w:val="20"/>
                <w:lang w:val="sr-Latn-BA"/>
              </w:rPr>
              <w:t>извода</w:t>
            </w:r>
            <w:r w:rsidRPr="00DC221D">
              <w:rPr>
                <w:rFonts w:asciiTheme="minorHAnsi" w:eastAsiaTheme="minorHAnsi" w:hAnsiTheme="minorHAnsi" w:cstheme="minorHAnsi"/>
                <w:sz w:val="20"/>
                <w:lang w:val="sr-Latn-BA"/>
              </w:rPr>
              <w:t xml:space="preserve"> </w:t>
            </w:r>
            <w:r w:rsidR="00871CB8">
              <w:rPr>
                <w:rFonts w:asciiTheme="minorHAnsi" w:eastAsiaTheme="minorHAnsi" w:hAnsiTheme="minorHAnsi" w:cstheme="minorHAnsi"/>
                <w:sz w:val="20"/>
                <w:lang w:val="sr-Latn-BA"/>
              </w:rPr>
              <w:t>радова</w:t>
            </w:r>
            <w:r w:rsidRPr="00DC221D">
              <w:rPr>
                <w:rFonts w:asciiTheme="minorHAnsi" w:eastAsiaTheme="minorHAnsi" w:hAnsiTheme="minorHAnsi" w:cstheme="minorHAnsi"/>
                <w:sz w:val="20"/>
                <w:lang w:val="sr-Latn-BA"/>
              </w:rPr>
              <w:t>, 2021.</w:t>
            </w:r>
            <w:r w:rsidR="00871CB8">
              <w:rPr>
                <w:rFonts w:asciiTheme="minorHAnsi" w:eastAsiaTheme="minorHAnsi" w:hAnsiTheme="minorHAnsi" w:cstheme="minorHAnsi"/>
                <w:sz w:val="20"/>
                <w:lang w:val="sr-Latn-BA"/>
              </w:rPr>
              <w:t>стр</w:t>
            </w:r>
            <w:r w:rsidRPr="00DC221D">
              <w:rPr>
                <w:rFonts w:asciiTheme="minorHAnsi" w:eastAsiaTheme="minorHAnsi" w:hAnsiTheme="minorHAnsi" w:cstheme="minorHAnsi"/>
                <w:sz w:val="20"/>
                <w:lang w:val="sr-Latn-BA"/>
              </w:rPr>
              <w:t>.76.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35" w:rsidRPr="006E427F" w:rsidRDefault="00B16E35" w:rsidP="00E17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sr-Latn-BA"/>
              </w:rPr>
            </w:pPr>
            <w:r w:rsidRPr="001F1AA0">
              <w:rPr>
                <w:rFonts w:ascii="Times New Roman" w:hAnsi="Times New Roman"/>
                <w:b/>
                <w:sz w:val="20"/>
                <w:lang w:val="sr-Cyrl-CS"/>
              </w:rPr>
              <w:t>М</w:t>
            </w:r>
            <w:r w:rsidR="007C6790">
              <w:rPr>
                <w:rFonts w:ascii="Times New Roman" w:hAnsi="Times New Roman"/>
                <w:b/>
                <w:sz w:val="20"/>
                <w:lang w:val="sr-Cyrl-CS"/>
              </w:rPr>
              <w:t>3</w:t>
            </w:r>
            <w:r w:rsidR="006E427F">
              <w:rPr>
                <w:rFonts w:ascii="Times New Roman" w:hAnsi="Times New Roman"/>
                <w:b/>
                <w:sz w:val="20"/>
                <w:lang w:val="sr-Latn-BA"/>
              </w:rPr>
              <w:t>0</w:t>
            </w:r>
          </w:p>
        </w:tc>
      </w:tr>
      <w:tr w:rsidR="00B16E35" w:rsidRPr="001F1AA0" w:rsidTr="00E17BD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35" w:rsidRPr="00442E57" w:rsidRDefault="00B16E35" w:rsidP="009C26A1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58" w:rsidRPr="00A54558" w:rsidRDefault="00A54558" w:rsidP="00A54558">
            <w:pPr>
              <w:ind w:left="720"/>
              <w:jc w:val="both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Сузана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Убипариповић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="0040136F">
              <w:rPr>
                <w:rFonts w:asciiTheme="minorHAnsi" w:hAnsiTheme="minorHAnsi" w:cstheme="minorHAnsi"/>
                <w:sz w:val="20"/>
              </w:rPr>
              <w:t>Анђ</w:t>
            </w:r>
            <w:r>
              <w:rPr>
                <w:rFonts w:asciiTheme="minorHAnsi" w:hAnsiTheme="minorHAnsi" w:cstheme="minorHAnsi"/>
                <w:sz w:val="20"/>
              </w:rPr>
              <w:t>елко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Тадић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Кривично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дјело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отмица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у</w:t>
            </w:r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кривичном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закону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Републике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Српске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са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посебним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освртом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на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законска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рјешења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земаља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у</w:t>
            </w:r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окружењу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Анали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пословне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економије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Универзитет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за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пословни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инжењеринг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и</w:t>
            </w:r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менаџмент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бр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. 18, 2018, </w:t>
            </w:r>
            <w:r>
              <w:rPr>
                <w:rFonts w:asciiTheme="minorHAnsi" w:hAnsiTheme="minorHAnsi" w:cstheme="minorHAnsi"/>
                <w:sz w:val="20"/>
              </w:rPr>
              <w:t>стр</w:t>
            </w:r>
            <w:r w:rsidRPr="00A54558">
              <w:rPr>
                <w:rFonts w:asciiTheme="minorHAnsi" w:hAnsiTheme="minorHAnsi" w:cstheme="minorHAnsi"/>
                <w:sz w:val="20"/>
              </w:rPr>
              <w:t xml:space="preserve">.62-71.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Бања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Лука</w:t>
            </w:r>
            <w:proofErr w:type="spellEnd"/>
            <w:r w:rsidR="00196511">
              <w:rPr>
                <w:rFonts w:ascii="Times New Roman" w:eastAsiaTheme="minorHAnsi" w:hAnsi="Times New Roman"/>
                <w:sz w:val="20"/>
                <w:lang w:val="sr-Latn-BA"/>
              </w:rPr>
              <w:t xml:space="preserve"> УДК: 343.432:343.341(497.6РС)</w:t>
            </w:r>
          </w:p>
          <w:p w:rsidR="00B16E35" w:rsidRPr="00B16E35" w:rsidRDefault="00B16E35" w:rsidP="00DC22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35" w:rsidRPr="00A54558" w:rsidRDefault="00B16E35" w:rsidP="00E17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sr-Latn-BA"/>
              </w:rPr>
            </w:pPr>
            <w:r w:rsidRPr="001F1AA0">
              <w:rPr>
                <w:rFonts w:ascii="Times New Roman" w:hAnsi="Times New Roman"/>
                <w:b/>
                <w:sz w:val="20"/>
                <w:lang w:val="sr-Cyrl-CS"/>
              </w:rPr>
              <w:t>М</w:t>
            </w:r>
            <w:r w:rsidR="00A54558">
              <w:rPr>
                <w:rFonts w:ascii="Times New Roman" w:hAnsi="Times New Roman"/>
                <w:b/>
                <w:sz w:val="20"/>
                <w:lang w:val="sr-Latn-BA"/>
              </w:rPr>
              <w:t>51</w:t>
            </w:r>
          </w:p>
        </w:tc>
      </w:tr>
      <w:tr w:rsidR="00B16E35" w:rsidRPr="001F1AA0" w:rsidTr="00E17BD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35" w:rsidRPr="001F1AA0" w:rsidRDefault="00B16E35" w:rsidP="00B4410A">
            <w:pPr>
              <w:jc w:val="center"/>
              <w:rPr>
                <w:rFonts w:ascii="Times New Roman" w:hAnsi="Times New Roman"/>
                <w:sz w:val="20"/>
              </w:rPr>
            </w:pPr>
            <w:r w:rsidRPr="001F1AA0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58" w:rsidRPr="00A54558" w:rsidRDefault="00A54558" w:rsidP="00A54558">
            <w:pPr>
              <w:spacing w:line="0" w:lineRule="atLeast"/>
              <w:ind w:left="720"/>
              <w:jc w:val="both"/>
              <w:rPr>
                <w:rFonts w:asciiTheme="minorHAnsi" w:eastAsia="Arial" w:hAnsiTheme="minorHAnsi" w:cstheme="minorHAnsi"/>
                <w:b/>
                <w:sz w:val="20"/>
              </w:rPr>
            </w:pP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Убипариповић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Сузана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Деспотовић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Данијела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Незаконито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избјегавање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плаћања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пореза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Анали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пословне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економије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Универзитет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за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пословни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инжењеринг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и </w:t>
            </w: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менаџмент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бр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. 16. 2017, </w:t>
            </w: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стр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. 10-20. </w:t>
            </w: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Бања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54558">
              <w:rPr>
                <w:rFonts w:asciiTheme="minorHAnsi" w:hAnsiTheme="minorHAnsi" w:cstheme="minorHAnsi"/>
                <w:sz w:val="20"/>
              </w:rPr>
              <w:t>Лука</w:t>
            </w:r>
            <w:proofErr w:type="spellEnd"/>
            <w:r w:rsidRPr="00A5455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gramStart"/>
            <w:r w:rsidRPr="00A54558">
              <w:rPr>
                <w:rFonts w:asciiTheme="minorHAnsi" w:hAnsiTheme="minorHAnsi" w:cstheme="minorHAnsi"/>
                <w:sz w:val="20"/>
              </w:rPr>
              <w:t>( УДК</w:t>
            </w:r>
            <w:proofErr w:type="gramEnd"/>
            <w:r w:rsidRPr="00A54558">
              <w:rPr>
                <w:rFonts w:asciiTheme="minorHAnsi" w:hAnsiTheme="minorHAnsi" w:cstheme="minorHAnsi"/>
                <w:sz w:val="20"/>
              </w:rPr>
              <w:t xml:space="preserve"> 336.225.68:343.359.2;)</w:t>
            </w:r>
          </w:p>
          <w:p w:rsidR="00B16E35" w:rsidRPr="00B16E35" w:rsidRDefault="00B16E35" w:rsidP="00B4410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35" w:rsidRPr="00B16E35" w:rsidRDefault="00B16E35" w:rsidP="00E17BD1">
            <w:pPr>
              <w:jc w:val="center"/>
              <w:rPr>
                <w:rFonts w:ascii="Times New Roman" w:hAnsi="Times New Roman"/>
                <w:sz w:val="20"/>
              </w:rPr>
            </w:pPr>
            <w:r w:rsidRPr="001F1AA0">
              <w:rPr>
                <w:rFonts w:ascii="Times New Roman" w:hAnsi="Times New Roman"/>
                <w:b/>
                <w:sz w:val="20"/>
                <w:lang w:val="sr-Cyrl-CS"/>
              </w:rPr>
              <w:t>М</w:t>
            </w:r>
            <w:r w:rsidR="00A54558">
              <w:rPr>
                <w:rFonts w:ascii="Times New Roman" w:hAnsi="Times New Roman"/>
                <w:b/>
                <w:sz w:val="20"/>
              </w:rPr>
              <w:t>51</w:t>
            </w:r>
          </w:p>
        </w:tc>
      </w:tr>
      <w:tr w:rsidR="00B16E35" w:rsidRPr="001F1AA0" w:rsidTr="00E17BD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E35" w:rsidRPr="001F1AA0" w:rsidRDefault="00B16E35" w:rsidP="00B4410A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sz w:val="20"/>
              </w:rPr>
              <w:t>6</w:t>
            </w:r>
            <w:r w:rsidRPr="001F1AA0">
              <w:rPr>
                <w:rFonts w:ascii="Times New Roman" w:hAnsi="Times New Roman"/>
                <w:sz w:val="20"/>
                <w:lang w:val="sr-Cyrl-CS"/>
              </w:rPr>
              <w:t>.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58" w:rsidRPr="00A54558" w:rsidRDefault="00A54558" w:rsidP="00A54558">
            <w:pPr>
              <w:spacing w:line="0" w:lineRule="atLeast"/>
              <w:ind w:left="720"/>
              <w:jc w:val="both"/>
              <w:rPr>
                <w:rFonts w:asciiTheme="minorHAnsi" w:eastAsia="Arial" w:hAnsiTheme="minorHAnsi" w:cstheme="minorHAnsi"/>
                <w:b/>
                <w:sz w:val="20"/>
                <w:lang w:val="sr-Cyrl-CS"/>
              </w:rPr>
            </w:pPr>
            <w:r w:rsidRPr="00A54558">
              <w:rPr>
                <w:rFonts w:asciiTheme="minorHAnsi" w:hAnsiTheme="minorHAnsi" w:cstheme="minorHAnsi"/>
                <w:sz w:val="20"/>
                <w:lang w:val="sr-Cyrl-CS"/>
              </w:rPr>
              <w:t>Убипариповић Сузана, Основни кривично правни аспекти отмице,</w:t>
            </w:r>
            <w:r w:rsidRPr="00A54558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  <w:r w:rsidRPr="00A54558">
              <w:rPr>
                <w:rFonts w:asciiTheme="minorHAnsi" w:hAnsiTheme="minorHAnsi" w:cstheme="minorHAnsi"/>
                <w:sz w:val="20"/>
                <w:lang w:val="sr-Cyrl-CS"/>
              </w:rPr>
              <w:t xml:space="preserve">Годишњак </w:t>
            </w:r>
            <w:r w:rsidRPr="00A54558">
              <w:rPr>
                <w:rFonts w:asciiTheme="minorHAnsi" w:hAnsiTheme="minorHAnsi" w:cstheme="minorHAnsi"/>
                <w:sz w:val="20"/>
                <w:lang w:val="sr-Cyrl-BA"/>
              </w:rPr>
              <w:t xml:space="preserve">факултета правних наука, </w:t>
            </w:r>
            <w:r w:rsidRPr="00A54558">
              <w:rPr>
                <w:rFonts w:asciiTheme="minorHAnsi" w:hAnsiTheme="minorHAnsi" w:cstheme="minorHAnsi"/>
                <w:sz w:val="20"/>
                <w:lang w:val="sr-Cyrl-CS"/>
              </w:rPr>
              <w:t xml:space="preserve">бр. 6, јул, 2016, </w:t>
            </w:r>
            <w:r w:rsidRPr="00A54558">
              <w:rPr>
                <w:rFonts w:asciiTheme="minorHAnsi" w:hAnsiTheme="minorHAnsi" w:cstheme="minorHAnsi"/>
                <w:sz w:val="20"/>
                <w:lang w:val="sr-Cyrl-BA"/>
              </w:rPr>
              <w:t xml:space="preserve">Апеирон, Бања Лука, стр. 226-234.  </w:t>
            </w:r>
            <w:r w:rsidR="006E427F">
              <w:rPr>
                <w:rFonts w:asciiTheme="minorHAnsi" w:hAnsiTheme="minorHAnsi" w:cstheme="minorHAnsi"/>
                <w:sz w:val="20"/>
                <w:lang w:val="sr-Cyrl-CS"/>
              </w:rPr>
              <w:t>УД</w:t>
            </w:r>
            <w:r w:rsidR="006E427F">
              <w:rPr>
                <w:rFonts w:asciiTheme="minorHAnsi" w:hAnsiTheme="minorHAnsi" w:cstheme="minorHAnsi"/>
                <w:sz w:val="20"/>
                <w:lang w:val="sr-Latn-BA"/>
              </w:rPr>
              <w:t>К</w:t>
            </w:r>
            <w:r w:rsidRPr="00A54558">
              <w:rPr>
                <w:rFonts w:asciiTheme="minorHAnsi" w:hAnsiTheme="minorHAnsi" w:cstheme="minorHAnsi"/>
                <w:sz w:val="20"/>
                <w:lang w:val="sr-Cyrl-CS"/>
              </w:rPr>
              <w:t>: 343.343.3</w:t>
            </w:r>
          </w:p>
          <w:p w:rsidR="00B16E35" w:rsidRPr="00A54558" w:rsidRDefault="00B16E35" w:rsidP="00B16E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35" w:rsidRPr="00A54558" w:rsidRDefault="00B16E35" w:rsidP="00E17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sr-Latn-BA"/>
              </w:rPr>
            </w:pPr>
            <w:r w:rsidRPr="001F1AA0">
              <w:rPr>
                <w:rFonts w:ascii="Times New Roman" w:hAnsi="Times New Roman"/>
                <w:b/>
                <w:sz w:val="20"/>
                <w:lang w:val="sr-Cyrl-CS"/>
              </w:rPr>
              <w:t>М</w:t>
            </w:r>
            <w:r w:rsidR="00A54558">
              <w:rPr>
                <w:rFonts w:ascii="Times New Roman" w:hAnsi="Times New Roman"/>
                <w:b/>
                <w:sz w:val="20"/>
                <w:lang w:val="sr-Latn-BA"/>
              </w:rPr>
              <w:t>51</w:t>
            </w:r>
          </w:p>
        </w:tc>
      </w:tr>
      <w:tr w:rsidR="00B16E35" w:rsidRPr="001F1AA0" w:rsidTr="00E17BD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E35" w:rsidRPr="001F1AA0" w:rsidRDefault="00B16E35" w:rsidP="00B4410A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sz w:val="20"/>
                <w:lang w:val="sr-Cyrl-CS"/>
              </w:rPr>
              <w:t>7.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B8" w:rsidRPr="00871CB8" w:rsidRDefault="00871CB8" w:rsidP="00871CB8">
            <w:pPr>
              <w:spacing w:line="0" w:lineRule="atLeast"/>
              <w:ind w:left="720"/>
              <w:jc w:val="both"/>
              <w:rPr>
                <w:rFonts w:asciiTheme="minorHAnsi" w:eastAsia="Arial" w:hAnsiTheme="minorHAnsi" w:cstheme="minorHAnsi"/>
                <w:b/>
                <w:sz w:val="20"/>
                <w:lang w:val="sr-Cyrl-CS"/>
              </w:rPr>
            </w:pPr>
            <w:r w:rsidRPr="00871CB8">
              <w:rPr>
                <w:rFonts w:asciiTheme="minorHAnsi" w:hAnsiTheme="minorHAnsi" w:cstheme="minorHAnsi"/>
                <w:sz w:val="20"/>
                <w:lang w:val="sr-Cyrl-CS"/>
              </w:rPr>
              <w:t>Убипарипови</w:t>
            </w:r>
            <w:r>
              <w:rPr>
                <w:rFonts w:asciiTheme="minorHAnsi" w:hAnsiTheme="minorHAnsi" w:cstheme="minorHAnsi"/>
                <w:sz w:val="20"/>
                <w:lang w:val="sr-Cyrl-CS"/>
              </w:rPr>
              <w:t>ћ</w:t>
            </w:r>
            <w:r w:rsidRPr="00871CB8">
              <w:rPr>
                <w:rFonts w:asciiTheme="minorHAnsi" w:hAnsiTheme="minorHAnsi" w:cstheme="minorHAnsi"/>
                <w:sz w:val="20"/>
                <w:lang w:val="sr-Cyrl-CS"/>
              </w:rPr>
              <w:t xml:space="preserve"> Сузана, Подми</w:t>
            </w:r>
            <w:r>
              <w:rPr>
                <w:rFonts w:asciiTheme="minorHAnsi" w:hAnsiTheme="minorHAnsi" w:cstheme="minorHAnsi"/>
                <w:sz w:val="20"/>
                <w:lang w:val="sr-Cyrl-CS"/>
              </w:rPr>
              <w:t>ћ</w:t>
            </w:r>
            <w:r w:rsidRPr="00871CB8">
              <w:rPr>
                <w:rFonts w:asciiTheme="minorHAnsi" w:hAnsiTheme="minorHAnsi" w:cstheme="minorHAnsi"/>
                <w:sz w:val="20"/>
                <w:lang w:val="sr-Cyrl-CS"/>
              </w:rPr>
              <w:t>ивање као појавни облик корупције, Финанцинг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Научни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часопис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за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економију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>,</w:t>
            </w:r>
            <w:r w:rsidRPr="00871CB8">
              <w:rPr>
                <w:rFonts w:asciiTheme="minorHAnsi" w:hAnsiTheme="minorHAnsi" w:cstheme="minorHAnsi"/>
                <w:sz w:val="20"/>
                <w:lang w:val="sr-Cyrl-CS"/>
              </w:rPr>
              <w:t xml:space="preserve">  бр. 1.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Финрар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>,</w:t>
            </w:r>
            <w:r w:rsidRPr="00871CB8">
              <w:rPr>
                <w:rFonts w:asciiTheme="minorHAnsi" w:hAnsiTheme="minorHAnsi" w:cstheme="minorHAnsi"/>
                <w:sz w:val="20"/>
                <w:lang w:val="sr-Cyrl-CS"/>
              </w:rPr>
              <w:t xml:space="preserve"> Бања Лука,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  <w:r w:rsidRPr="00871CB8">
              <w:rPr>
                <w:rFonts w:asciiTheme="minorHAnsi" w:hAnsiTheme="minorHAnsi" w:cstheme="minorHAnsi"/>
                <w:sz w:val="20"/>
                <w:lang w:val="sr-Cyrl-CS"/>
              </w:rPr>
              <w:t>март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 2013.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године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стр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. 50-54.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УДК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 316.654:343.352  10.7251/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ФИН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>1301050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У</w:t>
            </w:r>
          </w:p>
          <w:p w:rsidR="00B16E35" w:rsidRPr="001F1AA0" w:rsidRDefault="00B16E35" w:rsidP="00B4410A">
            <w:p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35" w:rsidRPr="000E087C" w:rsidRDefault="00B16E35" w:rsidP="00E17BD1">
            <w:pPr>
              <w:jc w:val="center"/>
              <w:rPr>
                <w:rFonts w:ascii="Times New Roman" w:hAnsi="Times New Roman"/>
                <w:sz w:val="20"/>
                <w:lang w:val="sr-Latn-BA"/>
              </w:rPr>
            </w:pPr>
            <w:r w:rsidRPr="001F1AA0">
              <w:rPr>
                <w:rFonts w:ascii="Times New Roman" w:hAnsi="Times New Roman"/>
                <w:b/>
                <w:sz w:val="20"/>
                <w:lang w:val="sr-Cyrl-CS"/>
              </w:rPr>
              <w:t>М</w:t>
            </w:r>
            <w:r w:rsidR="000E087C">
              <w:rPr>
                <w:rFonts w:ascii="Times New Roman" w:hAnsi="Times New Roman"/>
                <w:b/>
                <w:sz w:val="20"/>
                <w:lang w:val="sr-Latn-BA"/>
              </w:rPr>
              <w:t>5</w:t>
            </w:r>
            <w:r w:rsidR="00BC3893">
              <w:rPr>
                <w:rFonts w:ascii="Times New Roman" w:hAnsi="Times New Roman"/>
                <w:b/>
                <w:sz w:val="20"/>
                <w:lang w:val="sr-Latn-BA"/>
              </w:rPr>
              <w:t>2</w:t>
            </w:r>
          </w:p>
        </w:tc>
      </w:tr>
      <w:tr w:rsidR="00B16E35" w:rsidRPr="001F1AA0" w:rsidTr="00E17BD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E35" w:rsidRPr="001F1AA0" w:rsidRDefault="00B16E35" w:rsidP="00B4410A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sz w:val="20"/>
                <w:lang w:val="sr-Cyrl-CS"/>
              </w:rPr>
              <w:t>8.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B8" w:rsidRPr="00871CB8" w:rsidRDefault="00871CB8" w:rsidP="00871CB8">
            <w:pPr>
              <w:spacing w:line="0" w:lineRule="atLeast"/>
              <w:ind w:left="720"/>
              <w:jc w:val="both"/>
              <w:rPr>
                <w:rFonts w:asciiTheme="minorHAnsi" w:eastAsia="Arial" w:hAnsiTheme="minorHAnsi" w:cstheme="minorHAnsi"/>
                <w:b/>
                <w:sz w:val="20"/>
                <w:lang w:val="sr-Cyrl-CS"/>
              </w:rPr>
            </w:pPr>
            <w:r w:rsidRPr="00871CB8">
              <w:rPr>
                <w:rFonts w:asciiTheme="minorHAnsi" w:hAnsiTheme="minorHAnsi" w:cstheme="minorHAnsi"/>
                <w:sz w:val="20"/>
                <w:lang w:val="sr-Cyrl-CS"/>
              </w:rPr>
              <w:t xml:space="preserve">Убипариповић Сузана, 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>Однос кривичног дјела злоупотребе службеног положаја или овлашћења и примања мита, Цивитас, Факултет за правне и пословне студије „ Др Лазар Вркатић“, Нови Сад, година</w:t>
            </w:r>
            <w:r w:rsidR="006E427F">
              <w:rPr>
                <w:rFonts w:asciiTheme="minorHAnsi" w:hAnsiTheme="minorHAnsi" w:cstheme="minorHAnsi"/>
                <w:sz w:val="20"/>
                <w:lang w:val="sr-Cyrl-CS"/>
              </w:rPr>
              <w:t xml:space="preserve"> IV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 , бр. 8, 2014. године,  стр. 93-114. УДК 343.3/.7(497.11) 343.85:343.352 (497.11)</w:t>
            </w:r>
          </w:p>
          <w:p w:rsidR="00B16E35" w:rsidRPr="00871CB8" w:rsidRDefault="00B16E35" w:rsidP="00B16E35">
            <w:pPr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35" w:rsidRPr="00B433AC" w:rsidRDefault="00B16E35" w:rsidP="00E17BD1">
            <w:pPr>
              <w:jc w:val="center"/>
              <w:rPr>
                <w:rFonts w:ascii="Times New Roman" w:hAnsi="Times New Roman"/>
                <w:sz w:val="20"/>
                <w:lang w:val="sr-Latn-BA"/>
              </w:rPr>
            </w:pPr>
            <w:r w:rsidRPr="001F1AA0">
              <w:rPr>
                <w:rFonts w:ascii="Times New Roman" w:hAnsi="Times New Roman"/>
                <w:b/>
                <w:sz w:val="20"/>
                <w:lang w:val="sr-Cyrl-CS"/>
              </w:rPr>
              <w:t>М5</w:t>
            </w:r>
            <w:r w:rsidR="00B433AC">
              <w:rPr>
                <w:rFonts w:ascii="Times New Roman" w:hAnsi="Times New Roman"/>
                <w:b/>
                <w:sz w:val="20"/>
                <w:lang w:val="sr-Latn-BA"/>
              </w:rPr>
              <w:t>3</w:t>
            </w:r>
          </w:p>
        </w:tc>
      </w:tr>
      <w:tr w:rsidR="00E17BD1" w:rsidRPr="001F1AA0" w:rsidTr="00E17BD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BD1" w:rsidRPr="001F1AA0" w:rsidRDefault="00E17BD1" w:rsidP="00B4410A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sz w:val="20"/>
                <w:lang w:val="sr-Cyrl-CS"/>
              </w:rPr>
              <w:t>9.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B8" w:rsidRPr="00871CB8" w:rsidRDefault="00871CB8" w:rsidP="00871CB8">
            <w:pPr>
              <w:spacing w:line="0" w:lineRule="atLeast"/>
              <w:ind w:left="720"/>
              <w:jc w:val="both"/>
              <w:rPr>
                <w:rFonts w:asciiTheme="minorHAnsi" w:eastAsia="Arial" w:hAnsiTheme="minorHAnsi" w:cstheme="minorHAnsi"/>
                <w:b/>
                <w:sz w:val="20"/>
                <w:lang w:val="sr-Cyrl-CS"/>
              </w:rPr>
            </w:pPr>
            <w:r w:rsidRPr="00871CB8">
              <w:rPr>
                <w:rFonts w:asciiTheme="minorHAnsi" w:hAnsiTheme="minorHAnsi" w:cstheme="minorHAnsi"/>
                <w:sz w:val="20"/>
                <w:lang w:val="sr-Cyrl-CS"/>
              </w:rPr>
              <w:t>Убипарипови</w:t>
            </w:r>
            <w:r>
              <w:rPr>
                <w:rFonts w:asciiTheme="minorHAnsi" w:hAnsiTheme="minorHAnsi" w:cstheme="minorHAnsi"/>
                <w:sz w:val="20"/>
                <w:lang w:val="sr-Cyrl-CS"/>
              </w:rPr>
              <w:t>ћ</w:t>
            </w:r>
            <w:r w:rsidRPr="00871CB8">
              <w:rPr>
                <w:rFonts w:asciiTheme="minorHAnsi" w:hAnsiTheme="minorHAnsi" w:cstheme="minorHAnsi"/>
                <w:sz w:val="20"/>
                <w:lang w:val="sr-Cyrl-CS"/>
              </w:rPr>
              <w:t xml:space="preserve"> Сузана,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Истраживање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о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појави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корупције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на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подручју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општине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Добој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Актуелности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бр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. 24,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Бања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Лука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Колеџ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, 2013.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стр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. 78-102. </w:t>
            </w:r>
            <w:r>
              <w:rPr>
                <w:rFonts w:asciiTheme="minorHAnsi" w:hAnsiTheme="minorHAnsi" w:cstheme="minorHAnsi"/>
                <w:sz w:val="20"/>
                <w:lang w:val="sr-Cyrl-BA"/>
              </w:rPr>
              <w:t>УДК</w:t>
            </w:r>
            <w:r w:rsidRPr="00871CB8">
              <w:rPr>
                <w:rFonts w:asciiTheme="minorHAnsi" w:hAnsiTheme="minorHAnsi" w:cstheme="minorHAnsi"/>
                <w:sz w:val="20"/>
                <w:lang w:val="sr-Cyrl-BA"/>
              </w:rPr>
              <w:t xml:space="preserve"> 003.324.1.007“637/638“</w:t>
            </w:r>
          </w:p>
          <w:p w:rsidR="00E17BD1" w:rsidRPr="00871CB8" w:rsidRDefault="00E17BD1" w:rsidP="00E17BD1">
            <w:pPr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D1" w:rsidRPr="00B433AC" w:rsidRDefault="00E17BD1" w:rsidP="00E17BD1">
            <w:pPr>
              <w:jc w:val="center"/>
              <w:rPr>
                <w:rFonts w:ascii="Times New Roman" w:hAnsi="Times New Roman"/>
                <w:sz w:val="20"/>
                <w:lang w:val="sr-Latn-BA"/>
              </w:rPr>
            </w:pPr>
            <w:r w:rsidRPr="001F1AA0">
              <w:rPr>
                <w:rFonts w:ascii="Times New Roman" w:hAnsi="Times New Roman"/>
                <w:b/>
                <w:sz w:val="20"/>
                <w:lang w:val="sr-Cyrl-CS"/>
              </w:rPr>
              <w:t>М5</w:t>
            </w:r>
            <w:r w:rsidR="00B433AC">
              <w:rPr>
                <w:rFonts w:ascii="Times New Roman" w:hAnsi="Times New Roman"/>
                <w:b/>
                <w:sz w:val="20"/>
                <w:lang w:val="sr-Latn-BA"/>
              </w:rPr>
              <w:t>3</w:t>
            </w:r>
          </w:p>
        </w:tc>
      </w:tr>
      <w:tr w:rsidR="00E17BD1" w:rsidRPr="006E427F" w:rsidTr="00E17BD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BD1" w:rsidRPr="001F1AA0" w:rsidRDefault="00E17BD1" w:rsidP="00B4410A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sz w:val="20"/>
                <w:lang w:val="sr-Cyrl-CS"/>
              </w:rPr>
              <w:t>10.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27F" w:rsidRPr="00A54558" w:rsidRDefault="0040136F" w:rsidP="006E427F">
            <w:pPr>
              <w:spacing w:line="0" w:lineRule="atLeast"/>
              <w:ind w:left="720"/>
              <w:jc w:val="both"/>
              <w:rPr>
                <w:rFonts w:asciiTheme="minorHAnsi" w:eastAsia="Arial" w:hAnsiTheme="minorHAnsi" w:cstheme="minorHAnsi"/>
                <w:b/>
                <w:sz w:val="20"/>
              </w:rPr>
            </w:pPr>
            <w:r w:rsidRPr="0040136F">
              <w:rPr>
                <w:rFonts w:asciiTheme="minorHAnsi" w:hAnsiTheme="minorHAnsi" w:cstheme="minorHAnsi"/>
                <w:sz w:val="20"/>
                <w:lang w:val="sr-Cyrl-CS"/>
              </w:rPr>
              <w:t>Убипариповић</w:t>
            </w:r>
            <w:r>
              <w:rPr>
                <w:rFonts w:asciiTheme="minorHAnsi" w:hAnsiTheme="minorHAnsi" w:cstheme="minorHAnsi"/>
                <w:sz w:val="20"/>
                <w:lang w:val="sr-Cyrl-CS"/>
              </w:rPr>
              <w:t xml:space="preserve"> С</w:t>
            </w:r>
            <w:r w:rsidR="00C02991">
              <w:rPr>
                <w:rFonts w:asciiTheme="minorHAnsi" w:hAnsiTheme="minorHAnsi" w:cstheme="minorHAnsi"/>
                <w:sz w:val="20"/>
                <w:lang w:val="sr-Cyrl-CS"/>
              </w:rPr>
              <w:t>узана,</w:t>
            </w:r>
            <w:r w:rsidRPr="0040136F">
              <w:rPr>
                <w:rFonts w:asciiTheme="minorHAnsi" w:hAnsiTheme="minorHAnsi" w:cstheme="minorHAnsi"/>
                <w:sz w:val="20"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sr-Cyrl-CS"/>
              </w:rPr>
              <w:t xml:space="preserve">Злоупотреба службеног положаја или овлаштења, </w:t>
            </w:r>
            <w:r w:rsidRPr="0040136F">
              <w:rPr>
                <w:rFonts w:asciiTheme="minorHAnsi" w:hAnsiTheme="minorHAnsi" w:cstheme="minorHAnsi"/>
                <w:sz w:val="20"/>
                <w:lang w:val="sr-Cyrl-CS"/>
              </w:rPr>
              <w:t xml:space="preserve"> Анали пословне економије, Универзитет за пословни инжењеринг и менаџмент, бр</w:t>
            </w:r>
            <w:r>
              <w:rPr>
                <w:rFonts w:asciiTheme="minorHAnsi" w:hAnsiTheme="minorHAnsi" w:cstheme="minorHAnsi"/>
                <w:sz w:val="20"/>
                <w:lang w:val="sr-Cyrl-CS"/>
              </w:rPr>
              <w:t>. 16, 2017</w:t>
            </w:r>
            <w:r w:rsidRPr="0040136F">
              <w:rPr>
                <w:rFonts w:asciiTheme="minorHAnsi" w:hAnsiTheme="minorHAnsi" w:cstheme="minorHAnsi"/>
                <w:sz w:val="20"/>
                <w:lang w:val="sr-Cyrl-CS"/>
              </w:rPr>
              <w:t xml:space="preserve">, </w:t>
            </w:r>
            <w:r w:rsidR="006E427F" w:rsidRPr="006E427F">
              <w:rPr>
                <w:rFonts w:asciiTheme="minorHAnsi" w:hAnsiTheme="minorHAnsi" w:cstheme="minorHAnsi"/>
                <w:sz w:val="20"/>
                <w:lang w:val="sr-Cyrl-CS"/>
              </w:rPr>
              <w:t>стр.</w:t>
            </w:r>
            <w:r w:rsidR="006E427F" w:rsidRPr="006E427F">
              <w:rPr>
                <w:rFonts w:asciiTheme="minorHAnsi" w:hAnsiTheme="minorHAnsi" w:cstheme="minorHAnsi"/>
                <w:sz w:val="20"/>
                <w:lang w:val="sr-Latn-BA"/>
              </w:rPr>
              <w:t xml:space="preserve"> 32 -39</w:t>
            </w:r>
            <w:r w:rsidRPr="0040136F">
              <w:rPr>
                <w:rFonts w:asciiTheme="minorHAnsi" w:hAnsiTheme="minorHAnsi" w:cstheme="minorHAnsi"/>
                <w:sz w:val="20"/>
                <w:lang w:val="sr-Cyrl-CS"/>
              </w:rPr>
              <w:t>. Бања Лука</w:t>
            </w:r>
            <w:r w:rsidR="006E427F">
              <w:rPr>
                <w:rFonts w:asciiTheme="minorHAnsi" w:hAnsiTheme="minorHAnsi" w:cstheme="minorHAnsi"/>
                <w:sz w:val="20"/>
                <w:lang w:val="sr-Latn-BA"/>
              </w:rPr>
              <w:t xml:space="preserve"> </w:t>
            </w:r>
            <w:r w:rsidR="006E427F" w:rsidRPr="00A54558">
              <w:rPr>
                <w:rFonts w:asciiTheme="minorHAnsi" w:hAnsiTheme="minorHAnsi" w:cstheme="minorHAnsi"/>
                <w:sz w:val="20"/>
              </w:rPr>
              <w:t>( УДК 336.225.68:343.359.2;)</w:t>
            </w:r>
          </w:p>
          <w:p w:rsidR="00E17BD1" w:rsidRPr="006E427F" w:rsidRDefault="00E17BD1" w:rsidP="0040136F">
            <w:pPr>
              <w:spacing w:line="0" w:lineRule="atLeast"/>
              <w:ind w:left="720"/>
              <w:jc w:val="both"/>
              <w:rPr>
                <w:rFonts w:ascii="Times New Roman" w:hAnsi="Times New Roman"/>
                <w:bCs/>
                <w:sz w:val="20"/>
                <w:lang w:val="sr-Latn-BA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D1" w:rsidRPr="00B433AC" w:rsidRDefault="00E17BD1" w:rsidP="009B7049">
            <w:pPr>
              <w:jc w:val="center"/>
              <w:rPr>
                <w:rFonts w:ascii="Times New Roman" w:hAnsi="Times New Roman"/>
                <w:bCs/>
                <w:sz w:val="20"/>
                <w:lang w:val="sr-Latn-BA"/>
              </w:rPr>
            </w:pPr>
            <w:r w:rsidRPr="001F1AA0">
              <w:rPr>
                <w:rFonts w:ascii="Times New Roman" w:hAnsi="Times New Roman"/>
                <w:b/>
                <w:sz w:val="20"/>
                <w:lang w:val="sr-Cyrl-CS"/>
              </w:rPr>
              <w:t>М5</w:t>
            </w:r>
            <w:r w:rsidR="00B433AC">
              <w:rPr>
                <w:rFonts w:ascii="Times New Roman" w:hAnsi="Times New Roman"/>
                <w:b/>
                <w:sz w:val="20"/>
                <w:lang w:val="sr-Latn-BA"/>
              </w:rPr>
              <w:t>1</w:t>
            </w:r>
          </w:p>
        </w:tc>
      </w:tr>
      <w:tr w:rsidR="000A2A45" w:rsidRPr="006E427F" w:rsidTr="00B16E35">
        <w:trPr>
          <w:jc w:val="center"/>
        </w:trPr>
        <w:tc>
          <w:tcPr>
            <w:tcW w:w="10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45" w:rsidRPr="00871CB8" w:rsidRDefault="00E17BD1" w:rsidP="00E17BD1">
            <w:pPr>
              <w:rPr>
                <w:rFonts w:ascii="Times New Roman" w:hAnsi="Times New Roman"/>
                <w:b/>
                <w:sz w:val="20"/>
                <w:lang w:val="sr-Latn-BA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Збирни подаци научне</w:t>
            </w:r>
            <w:r w:rsidR="000A2A45" w:rsidRPr="001F1AA0">
              <w:rPr>
                <w:rFonts w:ascii="Times New Roman" w:hAnsi="Times New Roman"/>
                <w:b/>
                <w:sz w:val="20"/>
                <w:lang w:val="sr-Cyrl-CS"/>
              </w:rPr>
              <w:t>активности наставник</w:t>
            </w:r>
          </w:p>
        </w:tc>
      </w:tr>
      <w:tr w:rsidR="000A2A45" w:rsidRPr="006E427F" w:rsidTr="00A5582F">
        <w:trPr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45" w:rsidRPr="001F1AA0" w:rsidRDefault="000A2A45" w:rsidP="00B4410A">
            <w:pPr>
              <w:rPr>
                <w:rFonts w:ascii="Times New Roman" w:hAnsi="Times New Roman"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sz w:val="20"/>
                <w:lang w:val="sr-Cyrl-CS"/>
              </w:rPr>
              <w:t>Укупан број цитата</w:t>
            </w:r>
          </w:p>
        </w:tc>
        <w:tc>
          <w:tcPr>
            <w:tcW w:w="8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45" w:rsidRPr="00B433AC" w:rsidRDefault="00B433AC" w:rsidP="00B4410A">
            <w:pPr>
              <w:rPr>
                <w:rFonts w:ascii="Times New Roman" w:hAnsi="Times New Roman"/>
                <w:sz w:val="20"/>
                <w:lang w:val="sr-Latn-BA"/>
              </w:rPr>
            </w:pPr>
            <w:r>
              <w:rPr>
                <w:rFonts w:ascii="Times New Roman" w:hAnsi="Times New Roman"/>
                <w:sz w:val="20"/>
                <w:lang w:val="sr-Latn-BA"/>
              </w:rPr>
              <w:t>15</w:t>
            </w:r>
          </w:p>
        </w:tc>
      </w:tr>
      <w:tr w:rsidR="000A2A45" w:rsidRPr="006E427F" w:rsidTr="00A5582F">
        <w:trPr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45" w:rsidRPr="001F1AA0" w:rsidRDefault="000A2A45" w:rsidP="00B4410A">
            <w:pPr>
              <w:rPr>
                <w:rFonts w:ascii="Times New Roman" w:hAnsi="Times New Roman"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sz w:val="20"/>
                <w:lang w:val="sr-Cyrl-CS"/>
              </w:rPr>
              <w:t xml:space="preserve">Укупан број радова са </w:t>
            </w:r>
            <w:r w:rsidRPr="001F1AA0">
              <w:rPr>
                <w:rFonts w:ascii="Times New Roman" w:hAnsi="Times New Roman"/>
                <w:sz w:val="20"/>
              </w:rPr>
              <w:t>SCI</w:t>
            </w:r>
            <w:r w:rsidRPr="001F1AA0">
              <w:rPr>
                <w:rFonts w:ascii="Times New Roman" w:hAnsi="Times New Roman"/>
                <w:sz w:val="20"/>
                <w:lang w:val="sr-Cyrl-CS"/>
              </w:rPr>
              <w:t xml:space="preserve"> листе</w:t>
            </w:r>
          </w:p>
        </w:tc>
        <w:tc>
          <w:tcPr>
            <w:tcW w:w="8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45" w:rsidRPr="00F06369" w:rsidRDefault="00F06369" w:rsidP="00B4410A">
            <w:pPr>
              <w:rPr>
                <w:rFonts w:ascii="Times New Roman" w:hAnsi="Times New Roman"/>
                <w:sz w:val="20"/>
                <w:lang w:val="sr-Cyrl-BA"/>
              </w:rPr>
            </w:pPr>
            <w:r>
              <w:rPr>
                <w:rFonts w:ascii="Times New Roman" w:hAnsi="Times New Roman"/>
                <w:sz w:val="20"/>
                <w:lang w:val="sr-Cyrl-BA"/>
              </w:rPr>
              <w:t>-</w:t>
            </w:r>
          </w:p>
        </w:tc>
      </w:tr>
      <w:tr w:rsidR="000A2A45" w:rsidRPr="006F018E" w:rsidTr="00A5582F">
        <w:trPr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45" w:rsidRPr="001F1AA0" w:rsidRDefault="000A2A45" w:rsidP="00B4410A">
            <w:pPr>
              <w:rPr>
                <w:rFonts w:ascii="Times New Roman" w:hAnsi="Times New Roman"/>
                <w:sz w:val="20"/>
                <w:lang w:val="sr-Cyrl-CS"/>
              </w:rPr>
            </w:pPr>
            <w:r w:rsidRPr="001F1AA0">
              <w:rPr>
                <w:rFonts w:ascii="Times New Roman" w:hAnsi="Times New Roman"/>
                <w:sz w:val="20"/>
                <w:lang w:val="sr-Cyrl-CS"/>
              </w:rPr>
              <w:t>Тренутно учешће на пројектима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45" w:rsidRPr="007C6790" w:rsidRDefault="006F018E" w:rsidP="00F06369">
            <w:pPr>
              <w:rPr>
                <w:rFonts w:ascii="Times New Roman" w:hAnsi="Times New Roman"/>
                <w:sz w:val="20"/>
                <w:lang w:val="sr-Cyrl-CS"/>
              </w:rPr>
            </w:pPr>
            <w:r w:rsidRPr="007C6790">
              <w:rPr>
                <w:rFonts w:ascii="Times New Roman" w:hAnsi="Times New Roman"/>
                <w:b/>
                <w:sz w:val="20"/>
                <w:lang w:val="sr-Cyrl-CS"/>
              </w:rPr>
              <w:t>1.</w:t>
            </w:r>
            <w:r w:rsidR="000A2A45" w:rsidRPr="007C6790">
              <w:rPr>
                <w:rFonts w:ascii="Times New Roman" w:hAnsi="Times New Roman"/>
                <w:sz w:val="20"/>
                <w:lang w:val="sr-Cyrl-CS"/>
              </w:rPr>
              <w:t xml:space="preserve"> </w:t>
            </w:r>
            <w:r w:rsidR="00B643A7">
              <w:rPr>
                <w:rFonts w:ascii="Times New Roman" w:hAnsi="Times New Roman"/>
                <w:sz w:val="20"/>
                <w:lang w:val="sr-Cyrl-CS"/>
              </w:rPr>
              <w:t>Пројекат ЕU4Bu</w:t>
            </w:r>
            <w:r w:rsidR="00196511">
              <w:rPr>
                <w:rFonts w:ascii="Times New Roman" w:hAnsi="Times New Roman"/>
                <w:sz w:val="20"/>
                <w:lang w:val="sr-Cyrl-CS"/>
              </w:rPr>
              <w:t>s</w:t>
            </w:r>
            <w:r w:rsidR="00B643A7">
              <w:rPr>
                <w:rFonts w:ascii="Times New Roman" w:hAnsi="Times New Roman"/>
                <w:sz w:val="20"/>
                <w:lang w:val="sr-Latn-BA"/>
              </w:rPr>
              <w:t>i</w:t>
            </w:r>
            <w:r w:rsidR="00196511">
              <w:rPr>
                <w:rFonts w:ascii="Times New Roman" w:hAnsi="Times New Roman"/>
                <w:sz w:val="20"/>
                <w:lang w:val="sr-Cyrl-CS"/>
              </w:rPr>
              <w:t>n</w:t>
            </w:r>
            <w:r w:rsidR="00196511">
              <w:rPr>
                <w:rFonts w:ascii="Times New Roman" w:hAnsi="Times New Roman"/>
                <w:sz w:val="20"/>
                <w:lang w:val="sr-Latn-BA"/>
              </w:rPr>
              <w:t>e</w:t>
            </w:r>
            <w:r w:rsidRPr="007C6790">
              <w:rPr>
                <w:rFonts w:ascii="Times New Roman" w:hAnsi="Times New Roman"/>
                <w:sz w:val="20"/>
                <w:lang w:val="sr-Cyrl-CS"/>
              </w:rPr>
              <w:t>s</w:t>
            </w:r>
            <w:r w:rsidR="00196511">
              <w:rPr>
                <w:rFonts w:ascii="Times New Roman" w:hAnsi="Times New Roman"/>
                <w:sz w:val="20"/>
                <w:lang w:val="sr-Cyrl-CS"/>
              </w:rPr>
              <w:t>s</w:t>
            </w:r>
            <w:r w:rsidRPr="007C6790">
              <w:rPr>
                <w:rFonts w:ascii="Times New Roman" w:hAnsi="Times New Roman"/>
                <w:sz w:val="20"/>
                <w:lang w:val="sr-Cyrl-CS"/>
              </w:rPr>
              <w:t xml:space="preserve"> - Сјев</w:t>
            </w:r>
            <w:r w:rsidR="00F06369" w:rsidRPr="007C6790">
              <w:rPr>
                <w:rFonts w:ascii="Times New Roman" w:hAnsi="Times New Roman"/>
                <w:sz w:val="20"/>
                <w:lang w:val="sr-Cyrl-CS"/>
              </w:rPr>
              <w:t xml:space="preserve">ерна врата </w:t>
            </w:r>
            <w:r w:rsidR="007C6790" w:rsidRPr="007C6790">
              <w:rPr>
                <w:rFonts w:ascii="Times New Roman" w:hAnsi="Times New Roman"/>
                <w:sz w:val="20"/>
                <w:lang w:val="sr-Cyrl-CS"/>
              </w:rPr>
              <w:t>Шамац, донатор ГИЗ</w:t>
            </w:r>
            <w:r w:rsidR="00C02991">
              <w:rPr>
                <w:rFonts w:ascii="Times New Roman" w:hAnsi="Times New Roman"/>
                <w:sz w:val="20"/>
                <w:lang w:val="sr-Cyrl-CS"/>
              </w:rPr>
              <w:t>,</w:t>
            </w:r>
            <w:r w:rsidR="007C6790" w:rsidRPr="007C6790">
              <w:rPr>
                <w:rFonts w:ascii="Times New Roman" w:hAnsi="Times New Roman"/>
                <w:sz w:val="20"/>
                <w:lang w:val="sr-Cyrl-CS"/>
              </w:rPr>
              <w:t xml:space="preserve"> финансијски и административни радник ,  </w:t>
            </w:r>
            <w:r w:rsidR="00C02991">
              <w:rPr>
                <w:rFonts w:ascii="Times New Roman" w:hAnsi="Times New Roman"/>
                <w:sz w:val="20"/>
                <w:lang w:val="sr-Cyrl-CS"/>
              </w:rPr>
              <w:t xml:space="preserve">фебруар </w:t>
            </w:r>
            <w:r w:rsidR="007C6790" w:rsidRPr="007C6790">
              <w:rPr>
                <w:rFonts w:ascii="Times New Roman" w:hAnsi="Times New Roman"/>
                <w:sz w:val="20"/>
                <w:lang w:val="sr-Cyrl-CS"/>
              </w:rPr>
              <w:t>2022-</w:t>
            </w:r>
            <w:r w:rsidR="00196511">
              <w:rPr>
                <w:rFonts w:ascii="Times New Roman" w:hAnsi="Times New Roman"/>
                <w:sz w:val="20"/>
                <w:lang w:val="sr-Latn-BA"/>
              </w:rPr>
              <w:t xml:space="preserve"> фебруар </w:t>
            </w:r>
            <w:r w:rsidR="007C6790" w:rsidRPr="007C6790">
              <w:rPr>
                <w:rFonts w:ascii="Times New Roman" w:hAnsi="Times New Roman"/>
                <w:sz w:val="20"/>
                <w:lang w:val="sr-Cyrl-CS"/>
              </w:rPr>
              <w:t>2023.</w:t>
            </w:r>
          </w:p>
          <w:p w:rsidR="00C02991" w:rsidRDefault="006F018E" w:rsidP="00F06369">
            <w:pPr>
              <w:rPr>
                <w:rFonts w:asciiTheme="majorBidi" w:hAnsiTheme="majorBidi" w:cstheme="majorBidi"/>
                <w:sz w:val="20"/>
                <w:lang w:val="sr-Cyrl-CS"/>
              </w:rPr>
            </w:pPr>
            <w:r w:rsidRPr="007C6790">
              <w:rPr>
                <w:rFonts w:asciiTheme="majorBidi" w:hAnsiTheme="majorBidi" w:cstheme="majorBidi"/>
                <w:b/>
                <w:bCs/>
                <w:sz w:val="20"/>
                <w:lang w:val="sr-Cyrl-CS"/>
              </w:rPr>
              <w:t>2.</w:t>
            </w:r>
            <w:r w:rsidRPr="007C6790">
              <w:rPr>
                <w:rFonts w:asciiTheme="majorBidi" w:hAnsiTheme="majorBidi" w:cstheme="majorBidi"/>
                <w:sz w:val="20"/>
                <w:lang w:val="sr-Cyrl-CS"/>
              </w:rPr>
              <w:t xml:space="preserve"> Повећање</w:t>
            </w:r>
            <w:r w:rsidR="00F06369" w:rsidRPr="007C6790">
              <w:rPr>
                <w:rFonts w:ascii="Times New Roman" w:hAnsi="Times New Roman"/>
                <w:sz w:val="20"/>
                <w:lang w:val="sr-Cyrl-CS"/>
              </w:rPr>
              <w:t xml:space="preserve"> </w:t>
            </w:r>
            <w:r w:rsidRPr="007C6790">
              <w:rPr>
                <w:rFonts w:asciiTheme="majorBidi" w:hAnsiTheme="majorBidi" w:cstheme="majorBidi"/>
                <w:sz w:val="20"/>
                <w:lang w:val="sr-Cyrl-CS"/>
              </w:rPr>
              <w:t>инвестиција</w:t>
            </w:r>
            <w:r w:rsidR="00F06369" w:rsidRPr="007C6790">
              <w:rPr>
                <w:rFonts w:ascii="Times New Roman" w:hAnsi="Times New Roman"/>
                <w:sz w:val="20"/>
                <w:lang w:val="sr-Cyrl-CS"/>
              </w:rPr>
              <w:t xml:space="preserve"> </w:t>
            </w:r>
            <w:r w:rsidRPr="007C6790">
              <w:rPr>
                <w:rFonts w:asciiTheme="majorBidi" w:hAnsiTheme="majorBidi" w:cstheme="majorBidi"/>
                <w:sz w:val="20"/>
                <w:lang w:val="sr-Cyrl-CS"/>
              </w:rPr>
              <w:t>у</w:t>
            </w:r>
            <w:r w:rsidR="00F06369" w:rsidRPr="007C6790">
              <w:rPr>
                <w:rFonts w:ascii="Times New Roman" w:hAnsi="Times New Roman"/>
                <w:sz w:val="20"/>
                <w:lang w:val="sr-Cyrl-CS"/>
              </w:rPr>
              <w:t xml:space="preserve"> </w:t>
            </w:r>
            <w:r w:rsidRPr="007C6790">
              <w:rPr>
                <w:rFonts w:asciiTheme="majorBidi" w:hAnsiTheme="majorBidi" w:cstheme="majorBidi"/>
                <w:sz w:val="20"/>
                <w:lang w:val="sr-Cyrl-CS"/>
              </w:rPr>
              <w:t>јавне</w:t>
            </w:r>
            <w:r w:rsidR="00F06369" w:rsidRPr="007C6790">
              <w:rPr>
                <w:rFonts w:ascii="Times New Roman" w:hAnsi="Times New Roman"/>
                <w:sz w:val="20"/>
                <w:lang w:val="sr-Cyrl-CS"/>
              </w:rPr>
              <w:t xml:space="preserve"> </w:t>
            </w:r>
            <w:r w:rsidRPr="007C6790">
              <w:rPr>
                <w:rFonts w:asciiTheme="majorBidi" w:hAnsiTheme="majorBidi" w:cstheme="majorBidi"/>
                <w:sz w:val="20"/>
                <w:lang w:val="sr-Cyrl-CS"/>
              </w:rPr>
              <w:t>објекте</w:t>
            </w:r>
            <w:r w:rsidR="00F06369" w:rsidRPr="007C6790">
              <w:rPr>
                <w:rFonts w:ascii="Times New Roman" w:hAnsi="Times New Roman"/>
                <w:sz w:val="20"/>
                <w:lang w:val="sr-Cyrl-CS"/>
              </w:rPr>
              <w:t xml:space="preserve"> </w:t>
            </w:r>
            <w:r w:rsidRPr="007C6790">
              <w:rPr>
                <w:rFonts w:asciiTheme="majorBidi" w:hAnsiTheme="majorBidi" w:cstheme="majorBidi"/>
                <w:sz w:val="20"/>
                <w:lang w:val="sr-Cyrl-CS"/>
              </w:rPr>
              <w:t>са</w:t>
            </w:r>
            <w:r w:rsidR="00F06369" w:rsidRPr="007C6790">
              <w:rPr>
                <w:rFonts w:ascii="Times New Roman" w:hAnsi="Times New Roman"/>
                <w:sz w:val="20"/>
                <w:lang w:val="sr-Cyrl-CS"/>
              </w:rPr>
              <w:t xml:space="preserve"> </w:t>
            </w:r>
            <w:r w:rsidRPr="007C6790">
              <w:rPr>
                <w:rFonts w:asciiTheme="majorBidi" w:hAnsiTheme="majorBidi" w:cstheme="majorBidi"/>
                <w:sz w:val="20"/>
                <w:lang w:val="sr-Cyrl-CS"/>
              </w:rPr>
              <w:t>ниском</w:t>
            </w:r>
            <w:r w:rsidR="00F06369" w:rsidRPr="007C6790">
              <w:rPr>
                <w:rFonts w:ascii="Times New Roman" w:hAnsi="Times New Roman"/>
                <w:sz w:val="20"/>
                <w:lang w:val="sr-Cyrl-CS"/>
              </w:rPr>
              <w:t xml:space="preserve"> </w:t>
            </w:r>
            <w:r w:rsidRPr="007C6790">
              <w:rPr>
                <w:rFonts w:asciiTheme="majorBidi" w:hAnsiTheme="majorBidi" w:cstheme="majorBidi"/>
                <w:sz w:val="20"/>
                <w:lang w:val="sr-Cyrl-CS"/>
              </w:rPr>
              <w:t>емисијом</w:t>
            </w:r>
            <w:r w:rsidR="00F06369" w:rsidRPr="007C6790">
              <w:rPr>
                <w:rFonts w:ascii="Times New Roman" w:hAnsi="Times New Roman"/>
                <w:sz w:val="20"/>
                <w:lang w:val="sr-Cyrl-CS"/>
              </w:rPr>
              <w:t xml:space="preserve"> </w:t>
            </w:r>
            <w:r w:rsidRPr="007C6790">
              <w:rPr>
                <w:rFonts w:asciiTheme="majorBidi" w:hAnsiTheme="majorBidi" w:cstheme="majorBidi"/>
                <w:sz w:val="20"/>
                <w:lang w:val="sr-Cyrl-CS"/>
              </w:rPr>
              <w:t>угљеника</w:t>
            </w:r>
            <w:r w:rsidR="00F06369" w:rsidRPr="007C6790">
              <w:rPr>
                <w:rFonts w:ascii="Times New Roman" w:hAnsi="Times New Roman"/>
                <w:sz w:val="20"/>
                <w:lang w:val="sr-Cyrl-CS"/>
              </w:rPr>
              <w:t xml:space="preserve"> </w:t>
            </w:r>
            <w:r w:rsidRPr="007C6790">
              <w:rPr>
                <w:rFonts w:asciiTheme="majorBidi" w:hAnsiTheme="majorBidi" w:cstheme="majorBidi"/>
                <w:sz w:val="20"/>
                <w:lang w:val="sr-Cyrl-CS"/>
              </w:rPr>
              <w:t>у</w:t>
            </w:r>
            <w:r w:rsidR="00F06369" w:rsidRPr="007C6790">
              <w:rPr>
                <w:rFonts w:ascii="Times New Roman" w:hAnsi="Times New Roman"/>
                <w:sz w:val="20"/>
                <w:lang w:val="sr-Cyrl-CS"/>
              </w:rPr>
              <w:t xml:space="preserve"> </w:t>
            </w:r>
            <w:r w:rsidRPr="007C6790">
              <w:rPr>
                <w:rFonts w:asciiTheme="majorBidi" w:hAnsiTheme="majorBidi" w:cstheme="majorBidi"/>
                <w:sz w:val="20"/>
                <w:lang w:val="sr-Cyrl-CS"/>
              </w:rPr>
              <w:t>БиХ</w:t>
            </w:r>
            <w:r w:rsidR="00F06369" w:rsidRPr="007C6790">
              <w:rPr>
                <w:rFonts w:ascii="Times New Roman" w:hAnsi="Times New Roman"/>
                <w:sz w:val="20"/>
                <w:lang w:val="sr-Cyrl-CS"/>
              </w:rPr>
              <w:t>",</w:t>
            </w:r>
            <w:r w:rsidRPr="007C6790">
              <w:rPr>
                <w:rFonts w:asciiTheme="majorBidi" w:hAnsiTheme="majorBidi" w:cstheme="majorBidi"/>
                <w:sz w:val="20"/>
                <w:lang w:val="sr-Cyrl-CS"/>
              </w:rPr>
              <w:t xml:space="preserve"> донатор УНДП</w:t>
            </w:r>
            <w:r w:rsidR="007C6790" w:rsidRPr="007C6790">
              <w:rPr>
                <w:rFonts w:asciiTheme="majorBidi" w:hAnsiTheme="majorBidi" w:cstheme="majorBidi"/>
                <w:sz w:val="20"/>
                <w:lang w:val="sr-Cyrl-CS"/>
              </w:rPr>
              <w:t xml:space="preserve"> - правни консултант.</w:t>
            </w:r>
          </w:p>
          <w:p w:rsidR="00F06369" w:rsidRPr="006F018E" w:rsidRDefault="00C02991" w:rsidP="00F06369">
            <w:pPr>
              <w:rPr>
                <w:rFonts w:asciiTheme="majorBidi" w:hAnsiTheme="majorBidi" w:cstheme="majorBidi"/>
                <w:sz w:val="20"/>
                <w:lang w:val="sr-Cyrl-CS"/>
              </w:rPr>
            </w:pPr>
            <w:r>
              <w:rPr>
                <w:rFonts w:asciiTheme="majorBidi" w:hAnsiTheme="majorBidi" w:cstheme="majorBidi"/>
                <w:sz w:val="20"/>
                <w:lang w:val="sr-Cyrl-CS"/>
              </w:rPr>
              <w:lastRenderedPageBreak/>
              <w:t xml:space="preserve">, </w:t>
            </w:r>
            <w:r w:rsidR="007C6790" w:rsidRPr="007C6790">
              <w:rPr>
                <w:rFonts w:asciiTheme="majorBidi" w:hAnsiTheme="majorBidi" w:cstheme="majorBidi"/>
                <w:sz w:val="20"/>
                <w:lang w:val="sr-Cyrl-CS"/>
              </w:rPr>
              <w:t>2020-до данас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8E" w:rsidRDefault="00F06369" w:rsidP="006F018E">
            <w:pPr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lastRenderedPageBreak/>
              <w:t>Национални</w:t>
            </w:r>
          </w:p>
          <w:p w:rsidR="006F018E" w:rsidRPr="001F1AA0" w:rsidRDefault="006F018E" w:rsidP="006F018E">
            <w:pPr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Национални</w:t>
            </w:r>
          </w:p>
        </w:tc>
      </w:tr>
      <w:tr w:rsidR="004F2894" w:rsidRPr="000E087C" w:rsidTr="00DC221D">
        <w:trPr>
          <w:jc w:val="center"/>
        </w:trPr>
        <w:tc>
          <w:tcPr>
            <w:tcW w:w="10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894" w:rsidRDefault="004F2894" w:rsidP="00B4410A">
            <w:pPr>
              <w:tabs>
                <w:tab w:val="left" w:pos="1770"/>
              </w:tabs>
              <w:rPr>
                <w:rFonts w:ascii="Times New Roman" w:hAnsi="Times New Roman"/>
                <w:sz w:val="22"/>
                <w:lang w:val="sr-Cyrl-CS"/>
              </w:rPr>
            </w:pPr>
            <w:r w:rsidRPr="00594BC0">
              <w:rPr>
                <w:rFonts w:ascii="Times New Roman" w:hAnsi="Times New Roman"/>
                <w:sz w:val="22"/>
                <w:lang w:val="sr-Cyrl-CS"/>
              </w:rPr>
              <w:t>Други п</w:t>
            </w:r>
            <w:r w:rsidR="001D69A0" w:rsidRPr="00594BC0">
              <w:rPr>
                <w:rFonts w:ascii="Times New Roman" w:hAnsi="Times New Roman"/>
                <w:sz w:val="22"/>
                <w:lang w:val="sr-Cyrl-CS"/>
              </w:rPr>
              <w:t>одаци које сматрате релевантним</w:t>
            </w:r>
            <w:r w:rsidR="001D69A0" w:rsidRPr="006F018E">
              <w:rPr>
                <w:rFonts w:ascii="Times New Roman" w:hAnsi="Times New Roman"/>
                <w:sz w:val="22"/>
                <w:lang w:val="sr-Cyrl-CS"/>
              </w:rPr>
              <w:t>:</w:t>
            </w:r>
          </w:p>
          <w:p w:rsidR="006F018E" w:rsidRPr="006F018E" w:rsidRDefault="006F018E" w:rsidP="00B4410A">
            <w:pPr>
              <w:tabs>
                <w:tab w:val="left" w:pos="1770"/>
              </w:tabs>
              <w:rPr>
                <w:rFonts w:ascii="Times New Roman" w:hAnsi="Times New Roman"/>
                <w:b/>
                <w:bCs/>
                <w:sz w:val="22"/>
                <w:lang w:val="sr-Cyrl-CS"/>
              </w:rPr>
            </w:pPr>
          </w:p>
          <w:p w:rsidR="00E94A37" w:rsidRDefault="00E94A37" w:rsidP="006F018E">
            <w:pPr>
              <w:pStyle w:val="ListParagraph"/>
              <w:tabs>
                <w:tab w:val="left" w:pos="335"/>
                <w:tab w:val="left" w:pos="491"/>
                <w:tab w:val="left" w:pos="659"/>
                <w:tab w:val="left" w:pos="995"/>
                <w:tab w:val="left" w:pos="1175"/>
              </w:tabs>
              <w:ind w:left="714"/>
              <w:rPr>
                <w:rFonts w:ascii="Times New Roman" w:hAnsi="Times New Roman"/>
                <w:bCs/>
                <w:sz w:val="22"/>
                <w:lang w:val="sr-Cyrl-BA"/>
              </w:rPr>
            </w:pPr>
          </w:p>
          <w:p w:rsidR="006F018E" w:rsidRPr="007C6790" w:rsidRDefault="006F018E" w:rsidP="006F018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7C6790">
              <w:rPr>
                <w:rFonts w:asciiTheme="minorHAnsi" w:hAnsiTheme="minorHAnsi" w:cstheme="minorHAnsi"/>
                <w:sz w:val="20"/>
                <w:lang w:val="sr-Cyrl-BA"/>
              </w:rPr>
              <w:t>Консултант: Рад</w:t>
            </w:r>
            <w:r w:rsidRPr="007C6790">
              <w:rPr>
                <w:rFonts w:ascii="Calibri" w:hAnsi="Calibri" w:cs="Calibri"/>
                <w:sz w:val="20"/>
                <w:lang w:val="sr-Cyrl-BA"/>
              </w:rPr>
              <w:t xml:space="preserve"> </w:t>
            </w:r>
            <w:r w:rsidRPr="007C6790">
              <w:rPr>
                <w:rFonts w:asciiTheme="minorHAnsi" w:hAnsiTheme="minorHAnsi" w:cstheme="minorHAnsi"/>
                <w:sz w:val="20"/>
                <w:lang w:val="sr-Cyrl-BA"/>
              </w:rPr>
              <w:t>на</w:t>
            </w:r>
            <w:r w:rsidRPr="007C6790">
              <w:rPr>
                <w:rFonts w:ascii="Calibri" w:hAnsi="Calibri" w:cs="Calibri"/>
                <w:sz w:val="20"/>
                <w:lang w:val="sr-Cyrl-BA"/>
              </w:rPr>
              <w:t xml:space="preserve"> </w:t>
            </w:r>
            <w:r w:rsidRPr="007C6790">
              <w:rPr>
                <w:rFonts w:asciiTheme="minorHAnsi" w:hAnsiTheme="minorHAnsi" w:cstheme="minorHAnsi"/>
                <w:sz w:val="20"/>
                <w:lang w:val="sr-Cyrl-BA"/>
              </w:rPr>
              <w:t>евалуацији</w:t>
            </w:r>
            <w:r w:rsidRPr="007C6790">
              <w:rPr>
                <w:rFonts w:ascii="Calibri" w:hAnsi="Calibri" w:cs="Calibri"/>
                <w:sz w:val="20"/>
                <w:lang w:val="sr-Cyrl-BA"/>
              </w:rPr>
              <w:t xml:space="preserve"> </w:t>
            </w:r>
            <w:r w:rsidRPr="007C6790">
              <w:rPr>
                <w:rFonts w:asciiTheme="minorHAnsi" w:hAnsiTheme="minorHAnsi" w:cstheme="minorHAnsi"/>
                <w:sz w:val="20"/>
                <w:lang w:val="sr-Cyrl-BA"/>
              </w:rPr>
              <w:t>Стратегије</w:t>
            </w:r>
            <w:r w:rsidRPr="007C6790">
              <w:rPr>
                <w:rFonts w:ascii="Calibri" w:hAnsi="Calibri" w:cs="Calibri"/>
                <w:sz w:val="20"/>
                <w:lang w:val="sr-Cyrl-BA"/>
              </w:rPr>
              <w:t xml:space="preserve"> </w:t>
            </w:r>
            <w:r w:rsidRPr="007C6790">
              <w:rPr>
                <w:rFonts w:asciiTheme="minorHAnsi" w:hAnsiTheme="minorHAnsi" w:cstheme="minorHAnsi"/>
                <w:sz w:val="20"/>
                <w:lang w:val="sr-Cyrl-BA"/>
              </w:rPr>
              <w:t>развоја</w:t>
            </w:r>
            <w:r w:rsidRPr="007C6790">
              <w:rPr>
                <w:rFonts w:ascii="Calibri" w:hAnsi="Calibri" w:cs="Calibri"/>
                <w:sz w:val="20"/>
                <w:lang w:val="sr-Cyrl-BA"/>
              </w:rPr>
              <w:t xml:space="preserve"> </w:t>
            </w:r>
            <w:r w:rsidRPr="007C6790">
              <w:rPr>
                <w:rFonts w:asciiTheme="minorHAnsi" w:hAnsiTheme="minorHAnsi" w:cstheme="minorHAnsi"/>
                <w:sz w:val="20"/>
                <w:lang w:val="sr-Cyrl-BA"/>
              </w:rPr>
              <w:t>општине</w:t>
            </w:r>
            <w:r w:rsidRPr="007C6790">
              <w:rPr>
                <w:rFonts w:ascii="Calibri" w:hAnsi="Calibri" w:cs="Calibri"/>
                <w:sz w:val="20"/>
                <w:lang w:val="sr-Cyrl-BA"/>
              </w:rPr>
              <w:t xml:space="preserve"> </w:t>
            </w:r>
            <w:r w:rsidRPr="007C6790">
              <w:rPr>
                <w:rFonts w:asciiTheme="minorHAnsi" w:hAnsiTheme="minorHAnsi" w:cstheme="minorHAnsi"/>
                <w:sz w:val="20"/>
                <w:lang w:val="sr-Cyrl-BA"/>
              </w:rPr>
              <w:t>Модрича</w:t>
            </w:r>
            <w:r w:rsidRPr="007C6790">
              <w:rPr>
                <w:rFonts w:ascii="Calibri" w:hAnsi="Calibri" w:cs="Calibri"/>
                <w:sz w:val="20"/>
                <w:lang w:val="sr-Cyrl-BA"/>
              </w:rPr>
              <w:t xml:space="preserve"> - </w:t>
            </w:r>
            <w:r w:rsidRPr="007C6790">
              <w:rPr>
                <w:rFonts w:ascii="Times New Roman" w:hAnsi="Times New Roman"/>
                <w:sz w:val="20"/>
                <w:lang w:val="sr-Cyrl-CS"/>
              </w:rPr>
              <w:t>Општина Модрича: јанауар 2022- јун 2022.</w:t>
            </w:r>
          </w:p>
          <w:p w:rsidR="006F018E" w:rsidRPr="00A54558" w:rsidRDefault="006F018E" w:rsidP="00A5455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Cs/>
                <w:sz w:val="20"/>
                <w:lang w:val="sr-Cyrl-BA"/>
              </w:rPr>
            </w:pPr>
            <w:r w:rsidRPr="007C6790">
              <w:rPr>
                <w:rFonts w:asciiTheme="minorHAnsi" w:hAnsiTheme="minorHAnsi" w:cstheme="minorHAnsi"/>
                <w:bCs/>
                <w:sz w:val="20"/>
                <w:lang w:val="sr-Cyrl-BA"/>
              </w:rPr>
              <w:t>Члан</w:t>
            </w:r>
            <w:r w:rsidRPr="007C6790">
              <w:rPr>
                <w:rFonts w:ascii="Calibri" w:hAnsi="Calibri" w:cs="Calibri"/>
                <w:bCs/>
                <w:sz w:val="20"/>
                <w:lang w:val="sr-Cyrl-BA"/>
              </w:rPr>
              <w:t xml:space="preserve"> </w:t>
            </w:r>
            <w:r w:rsidRPr="007C6790">
              <w:rPr>
                <w:rFonts w:asciiTheme="minorHAnsi" w:hAnsiTheme="minorHAnsi" w:cstheme="minorHAnsi"/>
                <w:bCs/>
                <w:sz w:val="20"/>
                <w:lang w:val="sr-Cyrl-BA"/>
              </w:rPr>
              <w:t>тима</w:t>
            </w:r>
            <w:r w:rsidRPr="007C6790">
              <w:rPr>
                <w:rFonts w:ascii="Calibri" w:hAnsi="Calibri" w:cs="Calibri"/>
                <w:bCs/>
                <w:sz w:val="20"/>
                <w:lang w:val="sr-Cyrl-BA"/>
              </w:rPr>
              <w:t xml:space="preserve">  </w:t>
            </w:r>
            <w:r w:rsidRPr="007C6790">
              <w:rPr>
                <w:rFonts w:asciiTheme="minorHAnsi" w:hAnsiTheme="minorHAnsi" w:cstheme="minorHAnsi"/>
                <w:bCs/>
                <w:sz w:val="20"/>
                <w:lang w:val="sr-Cyrl-BA"/>
              </w:rPr>
              <w:t>за</w:t>
            </w:r>
            <w:r w:rsidRPr="007C6790">
              <w:rPr>
                <w:rFonts w:ascii="Calibri" w:hAnsi="Calibri" w:cs="Calibri"/>
                <w:bCs/>
                <w:sz w:val="20"/>
                <w:lang w:val="sr-Cyrl-BA"/>
              </w:rPr>
              <w:t xml:space="preserve"> </w:t>
            </w:r>
            <w:r w:rsidRPr="007C6790">
              <w:rPr>
                <w:rFonts w:asciiTheme="minorHAnsi" w:hAnsiTheme="minorHAnsi" w:cstheme="minorHAnsi"/>
                <w:bCs/>
                <w:sz w:val="20"/>
                <w:lang w:val="sr-Cyrl-BA"/>
              </w:rPr>
              <w:t>борбу</w:t>
            </w:r>
            <w:r w:rsidRPr="007C6790">
              <w:rPr>
                <w:rFonts w:ascii="Calibri" w:hAnsi="Calibri" w:cs="Calibri"/>
                <w:bCs/>
                <w:sz w:val="20"/>
                <w:lang w:val="sr-Cyrl-BA"/>
              </w:rPr>
              <w:t xml:space="preserve"> </w:t>
            </w:r>
            <w:r w:rsidRPr="007C6790">
              <w:rPr>
                <w:rFonts w:asciiTheme="minorHAnsi" w:hAnsiTheme="minorHAnsi" w:cstheme="minorHAnsi"/>
                <w:bCs/>
                <w:sz w:val="20"/>
                <w:lang w:val="sr-Cyrl-BA"/>
              </w:rPr>
              <w:t>против</w:t>
            </w:r>
            <w:r w:rsidRPr="007C6790">
              <w:rPr>
                <w:rFonts w:ascii="Calibri" w:hAnsi="Calibri" w:cs="Calibri"/>
                <w:bCs/>
                <w:sz w:val="20"/>
                <w:lang w:val="sr-Cyrl-BA"/>
              </w:rPr>
              <w:t xml:space="preserve"> </w:t>
            </w:r>
            <w:r w:rsidRPr="007C6790">
              <w:rPr>
                <w:rFonts w:asciiTheme="minorHAnsi" w:hAnsiTheme="minorHAnsi" w:cstheme="minorHAnsi"/>
                <w:bCs/>
                <w:sz w:val="20"/>
                <w:lang w:val="sr-Cyrl-BA"/>
              </w:rPr>
              <w:t>корупције</w:t>
            </w:r>
            <w:r w:rsidRPr="007C6790">
              <w:rPr>
                <w:rFonts w:ascii="Calibri" w:hAnsi="Calibri" w:cs="Calibri"/>
                <w:bCs/>
                <w:sz w:val="20"/>
                <w:lang w:val="sr-Cyrl-BA"/>
              </w:rPr>
              <w:t xml:space="preserve"> </w:t>
            </w:r>
            <w:r w:rsidRPr="007C6790">
              <w:rPr>
                <w:rFonts w:asciiTheme="minorHAnsi" w:hAnsiTheme="minorHAnsi" w:cstheme="minorHAnsi"/>
                <w:bCs/>
                <w:sz w:val="20"/>
                <w:lang w:val="sr-Cyrl-BA"/>
              </w:rPr>
              <w:t>на</w:t>
            </w:r>
            <w:r w:rsidRPr="007C6790">
              <w:rPr>
                <w:rFonts w:ascii="Calibri" w:hAnsi="Calibri" w:cs="Calibri"/>
                <w:bCs/>
                <w:sz w:val="20"/>
                <w:lang w:val="sr-Cyrl-BA"/>
              </w:rPr>
              <w:t xml:space="preserve"> </w:t>
            </w:r>
            <w:r w:rsidRPr="007C6790">
              <w:rPr>
                <w:rFonts w:asciiTheme="minorHAnsi" w:hAnsiTheme="minorHAnsi" w:cstheme="minorHAnsi"/>
                <w:bCs/>
                <w:sz w:val="20"/>
                <w:lang w:val="sr-Cyrl-BA"/>
              </w:rPr>
              <w:t>Слобомир</w:t>
            </w:r>
            <w:r w:rsidRPr="007C6790">
              <w:rPr>
                <w:rFonts w:ascii="Calibri" w:hAnsi="Calibri" w:cs="Calibri"/>
                <w:bCs/>
                <w:sz w:val="20"/>
                <w:lang w:val="sr-Cyrl-BA"/>
              </w:rPr>
              <w:t xml:space="preserve"> </w:t>
            </w:r>
            <w:r w:rsidRPr="007C6790">
              <w:rPr>
                <w:rFonts w:asciiTheme="minorHAnsi" w:hAnsiTheme="minorHAnsi" w:cstheme="minorHAnsi"/>
                <w:bCs/>
                <w:sz w:val="20"/>
                <w:lang w:val="sr-Cyrl-BA"/>
              </w:rPr>
              <w:t>П</w:t>
            </w:r>
            <w:r w:rsidRPr="007C6790">
              <w:rPr>
                <w:rFonts w:ascii="Calibri" w:hAnsi="Calibri" w:cs="Calibri"/>
                <w:bCs/>
                <w:sz w:val="20"/>
                <w:lang w:val="sr-Cyrl-BA"/>
              </w:rPr>
              <w:t xml:space="preserve"> </w:t>
            </w:r>
            <w:r w:rsidRPr="007C6790">
              <w:rPr>
                <w:rFonts w:asciiTheme="minorHAnsi" w:hAnsiTheme="minorHAnsi" w:cstheme="minorHAnsi"/>
                <w:bCs/>
                <w:sz w:val="20"/>
                <w:lang w:val="sr-Cyrl-BA"/>
              </w:rPr>
              <w:t>Универзитету</w:t>
            </w:r>
            <w:r w:rsidRPr="007C6790">
              <w:rPr>
                <w:rFonts w:ascii="Calibri" w:hAnsi="Calibri" w:cs="Calibri"/>
                <w:bCs/>
                <w:sz w:val="20"/>
                <w:lang w:val="sr-Cyrl-BA"/>
              </w:rPr>
              <w:t xml:space="preserve">. </w:t>
            </w:r>
          </w:p>
          <w:p w:rsidR="00DC221D" w:rsidRPr="00DC221D" w:rsidRDefault="00C02991" w:rsidP="00DC221D">
            <w:pPr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lang w:val="sr-Cyrl-BA"/>
              </w:rPr>
              <w:t>Члан Организацијског одбора међу</w:t>
            </w:r>
            <w:r w:rsidR="00DC221D" w:rsidRPr="00DC221D">
              <w:rPr>
                <w:rFonts w:asciiTheme="minorHAnsi" w:hAnsiTheme="minorHAnsi" w:cstheme="minorHAnsi"/>
                <w:sz w:val="20"/>
                <w:lang w:val="sr-Cyrl-BA"/>
              </w:rPr>
              <w:t>народног научног скупа " Друштвени и технолошки развој у ери глобализације", организатор Слобомир П Универзитет, мај 2015.</w:t>
            </w:r>
          </w:p>
          <w:p w:rsidR="00DC221D" w:rsidRPr="00DC221D" w:rsidRDefault="00DC221D" w:rsidP="00DC221D">
            <w:pPr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DC221D">
              <w:rPr>
                <w:rFonts w:asciiTheme="minorHAnsi" w:hAnsiTheme="minorHAnsi" w:cstheme="minorHAnsi"/>
                <w:sz w:val="20"/>
                <w:lang w:val="sr-Cyrl-BA"/>
              </w:rPr>
              <w:t>Члан Наставно научног вијећа Правног факултета Слобомир П Универзитета од 2016 до данас.</w:t>
            </w:r>
          </w:p>
          <w:p w:rsidR="00DC221D" w:rsidRPr="00DC221D" w:rsidRDefault="00DC221D" w:rsidP="00DC221D">
            <w:pPr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DC221D">
              <w:rPr>
                <w:rFonts w:asciiTheme="minorHAnsi" w:hAnsiTheme="minorHAnsi" w:cstheme="minorHAnsi"/>
                <w:sz w:val="20"/>
                <w:lang w:val="sr-Cyrl-BA"/>
              </w:rPr>
              <w:t>Члан радне групе за акредитацију, реакредитацију и писање самоевалу</w:t>
            </w:r>
            <w:r w:rsidR="00C02991">
              <w:rPr>
                <w:rFonts w:asciiTheme="minorHAnsi" w:hAnsiTheme="minorHAnsi" w:cstheme="minorHAnsi"/>
                <w:sz w:val="20"/>
                <w:lang w:val="sr-Cyrl-BA"/>
              </w:rPr>
              <w:t>ацијског извјештаја, 2014, 2021.</w:t>
            </w:r>
          </w:p>
          <w:p w:rsidR="00DC221D" w:rsidRPr="00DC221D" w:rsidRDefault="00DC221D" w:rsidP="00DC221D">
            <w:pPr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DC221D">
              <w:rPr>
                <w:rFonts w:asciiTheme="minorHAnsi" w:hAnsiTheme="minorHAnsi" w:cstheme="minorHAnsi"/>
                <w:sz w:val="20"/>
                <w:lang w:val="sr-Cyrl-BA"/>
              </w:rPr>
              <w:t>Члан Сената Слобомир П Универзитета 2016-2017.</w:t>
            </w:r>
          </w:p>
          <w:p w:rsidR="00DC221D" w:rsidRPr="00DC221D" w:rsidRDefault="00DC221D" w:rsidP="00DC221D">
            <w:pPr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DC221D">
              <w:rPr>
                <w:rFonts w:asciiTheme="minorHAnsi" w:hAnsiTheme="minorHAnsi" w:cstheme="minorHAnsi"/>
                <w:sz w:val="20"/>
                <w:lang w:val="sr-Cyrl-BA"/>
              </w:rPr>
              <w:t>Тренинг: Практична припрема и писање пројеката за ЕУ фондове, Сарајаво, Центар за пословну едукацију, 2021.</w:t>
            </w:r>
          </w:p>
          <w:p w:rsidR="00DC221D" w:rsidRPr="00DC221D" w:rsidRDefault="00DC221D" w:rsidP="00DC221D">
            <w:pPr>
              <w:ind w:left="720"/>
              <w:jc w:val="both"/>
              <w:rPr>
                <w:rFonts w:asciiTheme="minorHAnsi" w:hAnsiTheme="minorHAnsi" w:cstheme="minorHAnsi"/>
                <w:sz w:val="20"/>
                <w:lang w:val="sr-Cyrl-BA"/>
              </w:rPr>
            </w:pPr>
          </w:p>
          <w:p w:rsidR="00DC221D" w:rsidRPr="006F018E" w:rsidRDefault="00DC221D" w:rsidP="00DC221D">
            <w:pPr>
              <w:pStyle w:val="ListParagraph"/>
              <w:jc w:val="both"/>
              <w:rPr>
                <w:rFonts w:ascii="Calibri" w:hAnsi="Calibri" w:cs="Calibri"/>
                <w:bCs/>
                <w:sz w:val="24"/>
                <w:szCs w:val="24"/>
                <w:lang w:val="sr-Cyrl-BA"/>
              </w:rPr>
            </w:pPr>
          </w:p>
          <w:p w:rsidR="006F018E" w:rsidRPr="006F018E" w:rsidRDefault="006F018E" w:rsidP="006F018E">
            <w:pPr>
              <w:jc w:val="both"/>
              <w:rPr>
                <w:rFonts w:ascii="Calibri" w:hAnsi="Calibri" w:cs="Calibri"/>
                <w:bCs/>
                <w:sz w:val="24"/>
                <w:szCs w:val="24"/>
                <w:lang w:val="sr-Cyrl-BA"/>
              </w:rPr>
            </w:pPr>
          </w:p>
          <w:p w:rsidR="006F018E" w:rsidRPr="006F018E" w:rsidRDefault="006F018E" w:rsidP="006F018E">
            <w:pPr>
              <w:pStyle w:val="ListParagraph"/>
              <w:tabs>
                <w:tab w:val="left" w:pos="335"/>
                <w:tab w:val="left" w:pos="491"/>
                <w:tab w:val="left" w:pos="659"/>
                <w:tab w:val="left" w:pos="995"/>
                <w:tab w:val="left" w:pos="1175"/>
              </w:tabs>
              <w:ind w:left="714"/>
              <w:rPr>
                <w:rFonts w:asciiTheme="minorHAnsi" w:hAnsiTheme="minorHAnsi" w:cstheme="minorHAnsi"/>
                <w:bCs/>
                <w:sz w:val="22"/>
                <w:lang w:val="sr-Cyrl-BA"/>
              </w:rPr>
            </w:pPr>
          </w:p>
          <w:p w:rsidR="006F018E" w:rsidRDefault="006F018E" w:rsidP="006F018E">
            <w:pPr>
              <w:pStyle w:val="ListParagraph"/>
              <w:tabs>
                <w:tab w:val="left" w:pos="335"/>
                <w:tab w:val="left" w:pos="491"/>
                <w:tab w:val="left" w:pos="659"/>
                <w:tab w:val="left" w:pos="995"/>
                <w:tab w:val="left" w:pos="1175"/>
              </w:tabs>
              <w:ind w:left="714"/>
              <w:rPr>
                <w:rFonts w:ascii="Times New Roman" w:hAnsi="Times New Roman"/>
                <w:bCs/>
                <w:sz w:val="22"/>
                <w:lang w:val="sr-Cyrl-BA"/>
              </w:rPr>
            </w:pPr>
          </w:p>
          <w:p w:rsidR="006F018E" w:rsidRPr="006F018E" w:rsidRDefault="006F018E" w:rsidP="006F018E">
            <w:pPr>
              <w:pStyle w:val="ListParagraph"/>
              <w:tabs>
                <w:tab w:val="left" w:pos="335"/>
                <w:tab w:val="left" w:pos="491"/>
                <w:tab w:val="left" w:pos="659"/>
                <w:tab w:val="left" w:pos="995"/>
                <w:tab w:val="left" w:pos="1175"/>
              </w:tabs>
              <w:ind w:left="714"/>
              <w:rPr>
                <w:rFonts w:ascii="Times New Roman" w:hAnsi="Times New Roman"/>
                <w:bCs/>
                <w:sz w:val="22"/>
                <w:lang w:val="sr-Cyrl-BA"/>
              </w:rPr>
            </w:pPr>
          </w:p>
        </w:tc>
      </w:tr>
    </w:tbl>
    <w:p w:rsidR="002D1F43" w:rsidRPr="006F018E" w:rsidRDefault="002D1F43" w:rsidP="00D63AD0">
      <w:pPr>
        <w:rPr>
          <w:rFonts w:asciiTheme="minorHAnsi" w:hAnsiTheme="minorHAnsi"/>
          <w:sz w:val="32"/>
          <w:lang w:val="sr-Cyrl-BA"/>
        </w:rPr>
      </w:pPr>
    </w:p>
    <w:sectPr w:rsidR="002D1F43" w:rsidRPr="006F018E" w:rsidSect="00237D14">
      <w:pgSz w:w="11906" w:h="16838" w:code="9"/>
      <w:pgMar w:top="964" w:right="964" w:bottom="964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464"/>
    <w:multiLevelType w:val="hybridMultilevel"/>
    <w:tmpl w:val="30EC2AA4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31662BE"/>
    <w:multiLevelType w:val="hybridMultilevel"/>
    <w:tmpl w:val="82A463BA"/>
    <w:lvl w:ilvl="0" w:tplc="2DC439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42CF"/>
    <w:multiLevelType w:val="hybridMultilevel"/>
    <w:tmpl w:val="5FCC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404"/>
    <w:multiLevelType w:val="hybridMultilevel"/>
    <w:tmpl w:val="41EA1E0E"/>
    <w:lvl w:ilvl="0" w:tplc="88A6D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71CDB"/>
    <w:multiLevelType w:val="hybridMultilevel"/>
    <w:tmpl w:val="8230EB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2E0C61"/>
    <w:multiLevelType w:val="hybridMultilevel"/>
    <w:tmpl w:val="46A0F70E"/>
    <w:lvl w:ilvl="0" w:tplc="0CDA5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D1A3C"/>
    <w:multiLevelType w:val="hybridMultilevel"/>
    <w:tmpl w:val="4AAAB7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7D32AB"/>
    <w:multiLevelType w:val="hybridMultilevel"/>
    <w:tmpl w:val="F18628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114AC9"/>
    <w:multiLevelType w:val="hybridMultilevel"/>
    <w:tmpl w:val="8666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A2187"/>
    <w:multiLevelType w:val="hybridMultilevel"/>
    <w:tmpl w:val="F14C7792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37971"/>
    <w:multiLevelType w:val="multilevel"/>
    <w:tmpl w:val="72D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4F1DCB"/>
    <w:multiLevelType w:val="hybridMultilevel"/>
    <w:tmpl w:val="64322EB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F36AD"/>
    <w:multiLevelType w:val="hybridMultilevel"/>
    <w:tmpl w:val="99C24336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A5563"/>
    <w:multiLevelType w:val="hybridMultilevel"/>
    <w:tmpl w:val="89ECCC44"/>
    <w:lvl w:ilvl="0" w:tplc="E4A66D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41109"/>
    <w:multiLevelType w:val="hybridMultilevel"/>
    <w:tmpl w:val="905A5A1A"/>
    <w:lvl w:ilvl="0" w:tplc="19AA0A20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1A76C1"/>
    <w:multiLevelType w:val="hybridMultilevel"/>
    <w:tmpl w:val="E9C4BE90"/>
    <w:lvl w:ilvl="0" w:tplc="0CDA5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5"/>
  </w:num>
  <w:num w:numId="9">
    <w:abstractNumId w:val="5"/>
  </w:num>
  <w:num w:numId="10">
    <w:abstractNumId w:val="13"/>
  </w:num>
  <w:num w:numId="11">
    <w:abstractNumId w:val="14"/>
  </w:num>
  <w:num w:numId="12">
    <w:abstractNumId w:val="2"/>
  </w:num>
  <w:num w:numId="13">
    <w:abstractNumId w:val="8"/>
  </w:num>
  <w:num w:numId="14">
    <w:abstractNumId w:val="1"/>
  </w:num>
  <w:num w:numId="15">
    <w:abstractNumId w:val="1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21"/>
    <w:rsid w:val="00081825"/>
    <w:rsid w:val="00082A6D"/>
    <w:rsid w:val="000A2A45"/>
    <w:rsid w:val="000E087C"/>
    <w:rsid w:val="000E61DC"/>
    <w:rsid w:val="000F27A0"/>
    <w:rsid w:val="00106521"/>
    <w:rsid w:val="00147EDE"/>
    <w:rsid w:val="00196511"/>
    <w:rsid w:val="001A073C"/>
    <w:rsid w:val="001A3104"/>
    <w:rsid w:val="001A5CBA"/>
    <w:rsid w:val="001A6F7B"/>
    <w:rsid w:val="001D0885"/>
    <w:rsid w:val="001D69A0"/>
    <w:rsid w:val="001F1AA0"/>
    <w:rsid w:val="00221CFD"/>
    <w:rsid w:val="00237D14"/>
    <w:rsid w:val="002D1F43"/>
    <w:rsid w:val="002E7E67"/>
    <w:rsid w:val="002F2DD1"/>
    <w:rsid w:val="003018E2"/>
    <w:rsid w:val="003105EF"/>
    <w:rsid w:val="003648A2"/>
    <w:rsid w:val="003E1E36"/>
    <w:rsid w:val="0040136F"/>
    <w:rsid w:val="00442E57"/>
    <w:rsid w:val="00476019"/>
    <w:rsid w:val="004865C6"/>
    <w:rsid w:val="004A1736"/>
    <w:rsid w:val="004E6023"/>
    <w:rsid w:val="004F2894"/>
    <w:rsid w:val="00543876"/>
    <w:rsid w:val="00594BC0"/>
    <w:rsid w:val="00620BE5"/>
    <w:rsid w:val="006356AA"/>
    <w:rsid w:val="00664A64"/>
    <w:rsid w:val="00674DF2"/>
    <w:rsid w:val="00685B03"/>
    <w:rsid w:val="006B5C67"/>
    <w:rsid w:val="006D3D67"/>
    <w:rsid w:val="006D7565"/>
    <w:rsid w:val="006E427F"/>
    <w:rsid w:val="006F018E"/>
    <w:rsid w:val="007119AE"/>
    <w:rsid w:val="00715FAC"/>
    <w:rsid w:val="00731E4E"/>
    <w:rsid w:val="00743D12"/>
    <w:rsid w:val="00765B24"/>
    <w:rsid w:val="007A3F58"/>
    <w:rsid w:val="007C6790"/>
    <w:rsid w:val="007C7970"/>
    <w:rsid w:val="007D1121"/>
    <w:rsid w:val="007E2816"/>
    <w:rsid w:val="007E49F1"/>
    <w:rsid w:val="00856B98"/>
    <w:rsid w:val="00871CB8"/>
    <w:rsid w:val="0087771C"/>
    <w:rsid w:val="008834EC"/>
    <w:rsid w:val="00894E9F"/>
    <w:rsid w:val="008D1EA5"/>
    <w:rsid w:val="008D4A17"/>
    <w:rsid w:val="009B7049"/>
    <w:rsid w:val="009C26A1"/>
    <w:rsid w:val="00A16C4D"/>
    <w:rsid w:val="00A34033"/>
    <w:rsid w:val="00A54558"/>
    <w:rsid w:val="00A5582F"/>
    <w:rsid w:val="00A670C6"/>
    <w:rsid w:val="00A73EBE"/>
    <w:rsid w:val="00AA5322"/>
    <w:rsid w:val="00AB5B21"/>
    <w:rsid w:val="00AC45AC"/>
    <w:rsid w:val="00AD443E"/>
    <w:rsid w:val="00AE27D1"/>
    <w:rsid w:val="00B16E35"/>
    <w:rsid w:val="00B433AC"/>
    <w:rsid w:val="00B4410A"/>
    <w:rsid w:val="00B52823"/>
    <w:rsid w:val="00B643A7"/>
    <w:rsid w:val="00B75800"/>
    <w:rsid w:val="00BC3893"/>
    <w:rsid w:val="00BD4C5D"/>
    <w:rsid w:val="00BE5BFD"/>
    <w:rsid w:val="00BF03D0"/>
    <w:rsid w:val="00C02143"/>
    <w:rsid w:val="00C02991"/>
    <w:rsid w:val="00C93857"/>
    <w:rsid w:val="00CD41B7"/>
    <w:rsid w:val="00CF714F"/>
    <w:rsid w:val="00D63AD0"/>
    <w:rsid w:val="00D65FDB"/>
    <w:rsid w:val="00D71DE1"/>
    <w:rsid w:val="00D9036F"/>
    <w:rsid w:val="00DB633D"/>
    <w:rsid w:val="00DC221D"/>
    <w:rsid w:val="00E17BD1"/>
    <w:rsid w:val="00E6625A"/>
    <w:rsid w:val="00E94727"/>
    <w:rsid w:val="00E94A37"/>
    <w:rsid w:val="00EB3156"/>
    <w:rsid w:val="00EF08FF"/>
    <w:rsid w:val="00EF722A"/>
    <w:rsid w:val="00F06369"/>
    <w:rsid w:val="00F14B6C"/>
    <w:rsid w:val="00F23E72"/>
    <w:rsid w:val="00F8387C"/>
    <w:rsid w:val="00F96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6FB3A-85BC-4618-92F4-40F91964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ind w:left="1077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121"/>
    <w:pPr>
      <w:spacing w:line="240" w:lineRule="auto"/>
      <w:ind w:left="0" w:firstLine="0"/>
    </w:pPr>
    <w:rPr>
      <w:rFonts w:ascii="YuCiril Times" w:eastAsia="Times New Roman" w:hAnsi="YuCiril Times" w:cs="Times New Roman"/>
      <w:sz w:val="28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D1121"/>
    <w:pPr>
      <w:keepNext/>
      <w:widowControl w:val="0"/>
      <w:autoSpaceDE w:val="0"/>
      <w:autoSpaceDN w:val="0"/>
      <w:adjustRightInd w:val="0"/>
      <w:spacing w:line="360" w:lineRule="auto"/>
      <w:outlineLvl w:val="0"/>
    </w:pPr>
    <w:rPr>
      <w:rFonts w:ascii="Times New Roman" w:hAnsi="Times New Roman" w:cs="Arial"/>
      <w:b/>
      <w:bCs/>
      <w:kern w:val="32"/>
      <w:szCs w:val="32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1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121"/>
    <w:rPr>
      <w:rFonts w:ascii="Times New Roman" w:eastAsia="Times New Roman" w:hAnsi="Times New Roman" w:cs="Arial"/>
      <w:b/>
      <w:bCs/>
      <w:kern w:val="32"/>
      <w:sz w:val="28"/>
      <w:szCs w:val="32"/>
      <w:lang w:val="sr-Latn-CS" w:eastAsia="sr-Latn-CS"/>
    </w:rPr>
  </w:style>
  <w:style w:type="character" w:styleId="Hyperlink">
    <w:name w:val="Hyperlink"/>
    <w:basedOn w:val="DefaultParagraphFont"/>
    <w:unhideWhenUsed/>
    <w:rsid w:val="007D1121"/>
    <w:rPr>
      <w:color w:val="0000FF"/>
      <w:sz w:val="20"/>
      <w:szCs w:val="20"/>
      <w:u w:val="single"/>
    </w:rPr>
  </w:style>
  <w:style w:type="character" w:customStyle="1" w:styleId="activenotree">
    <w:name w:val="active notree"/>
    <w:basedOn w:val="DefaultParagraphFont"/>
    <w:rsid w:val="007D1121"/>
  </w:style>
  <w:style w:type="paragraph" w:styleId="ListParagraph">
    <w:name w:val="List Paragraph"/>
    <w:basedOn w:val="Normal"/>
    <w:uiPriority w:val="34"/>
    <w:qFormat/>
    <w:rsid w:val="000A2A4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2A4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1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E6A54-1861-4B66-B47F-567C6FB8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</dc:creator>
  <cp:lastModifiedBy>Balsa</cp:lastModifiedBy>
  <cp:revision>2</cp:revision>
  <cp:lastPrinted>2016-10-07T14:19:00Z</cp:lastPrinted>
  <dcterms:created xsi:type="dcterms:W3CDTF">2022-02-25T07:57:00Z</dcterms:created>
  <dcterms:modified xsi:type="dcterms:W3CDTF">2022-02-25T07:57:00Z</dcterms:modified>
</cp:coreProperties>
</file>