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F" w:rsidRDefault="008B7A8F" w:rsidP="008B7A8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Број: </w:t>
      </w:r>
      <w:r w:rsidR="00A14665">
        <w:rPr>
          <w:rFonts w:ascii="Times New Roman" w:hAnsi="Times New Roman" w:cs="Times New Roman"/>
          <w:color w:val="auto"/>
          <w:sz w:val="23"/>
          <w:szCs w:val="23"/>
        </w:rPr>
        <w:t>191/18</w:t>
      </w:r>
    </w:p>
    <w:p w:rsidR="008B7A8F" w:rsidRPr="00F252E8" w:rsidRDefault="008B7A8F" w:rsidP="008B7A8F">
      <w:p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Датум: </w:t>
      </w:r>
      <w:r w:rsidR="00A14665">
        <w:rPr>
          <w:rFonts w:ascii="Times New Roman" w:hAnsi="Times New Roman" w:cs="Times New Roman"/>
          <w:sz w:val="23"/>
          <w:szCs w:val="23"/>
        </w:rPr>
        <w:t>15.11.</w:t>
      </w:r>
      <w:r>
        <w:rPr>
          <w:rFonts w:ascii="Times New Roman" w:hAnsi="Times New Roman" w:cs="Times New Roman"/>
          <w:sz w:val="23"/>
          <w:szCs w:val="23"/>
        </w:rPr>
        <w:t>2018. године</w:t>
      </w:r>
      <w:bookmarkStart w:id="0" w:name="_GoBack"/>
      <w:bookmarkEnd w:id="0"/>
    </w:p>
    <w:p w:rsidR="00796C81" w:rsidRDefault="00796C81" w:rsidP="00114FB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На основу члана 64. став 2. тачка в</w:t>
      </w:r>
      <w:r w:rsidR="00281948">
        <w:rPr>
          <w:rFonts w:ascii="Times New Roman" w:hAnsi="Times New Roman" w:cs="Times New Roman"/>
          <w:color w:val="auto"/>
          <w:sz w:val="23"/>
          <w:szCs w:val="23"/>
        </w:rPr>
        <w:t>. Закона о високом образовању (</w:t>
      </w:r>
      <w:r w:rsidR="00BE2387">
        <w:rPr>
          <w:rFonts w:ascii="Times New Roman" w:hAnsi="Times New Roman" w:cs="Times New Roman"/>
          <w:color w:val="auto"/>
          <w:sz w:val="23"/>
          <w:szCs w:val="23"/>
        </w:rPr>
        <w:t>„</w:t>
      </w:r>
      <w:r>
        <w:rPr>
          <w:rFonts w:ascii="Times New Roman" w:hAnsi="Times New Roman" w:cs="Times New Roman"/>
          <w:color w:val="auto"/>
          <w:sz w:val="23"/>
          <w:szCs w:val="23"/>
        </w:rPr>
        <w:t>Сл. гласник Републике</w:t>
      </w:r>
      <w:r w:rsidR="008B07BE">
        <w:rPr>
          <w:rFonts w:ascii="Times New Roman" w:hAnsi="Times New Roman" w:cs="Times New Roman"/>
          <w:color w:val="auto"/>
          <w:sz w:val="23"/>
          <w:szCs w:val="23"/>
        </w:rPr>
        <w:t xml:space="preserve"> Српске“, </w:t>
      </w:r>
      <w:r w:rsidR="000F3F9F">
        <w:rPr>
          <w:rFonts w:ascii="Times New Roman" w:hAnsi="Times New Roman" w:cs="Times New Roman"/>
          <w:color w:val="auto"/>
          <w:sz w:val="23"/>
          <w:szCs w:val="23"/>
        </w:rPr>
        <w:t>бр.</w:t>
      </w:r>
      <w:r w:rsidR="008B07BE" w:rsidRPr="00114FBF">
        <w:rPr>
          <w:rFonts w:ascii="Times New Roman" w:hAnsi="Times New Roman" w:cs="Times New Roman"/>
          <w:color w:val="auto"/>
          <w:sz w:val="23"/>
          <w:szCs w:val="23"/>
        </w:rPr>
        <w:t xml:space="preserve"> 73/10</w:t>
      </w:r>
      <w:r w:rsidR="00114FBF" w:rsidRPr="00114FBF">
        <w:rPr>
          <w:rFonts w:ascii="Times New Roman" w:hAnsi="Times New Roman" w:cs="Times New Roman"/>
          <w:color w:val="auto"/>
          <w:sz w:val="23"/>
          <w:szCs w:val="23"/>
          <w:lang w:val="sr-Cyrl-CS"/>
        </w:rPr>
        <w:t xml:space="preserve">, </w:t>
      </w:r>
      <w:r w:rsidR="00114FBF" w:rsidRPr="00114FBF">
        <w:rPr>
          <w:rFonts w:ascii="Times New Roman" w:hAnsi="Times New Roman" w:cs="Times New Roman"/>
          <w:sz w:val="23"/>
          <w:szCs w:val="23"/>
          <w:lang w:val="sr-Cyrl-CS"/>
        </w:rPr>
        <w:t>104/11, 84/12, 108/13, 44/15, 90/16 и 31/18</w:t>
      </w:r>
      <w:r w:rsidR="008B07BE" w:rsidRPr="00114FBF"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  <w:r w:rsidR="008B07BE">
        <w:rPr>
          <w:rFonts w:ascii="Times New Roman" w:hAnsi="Times New Roman" w:cs="Times New Roman"/>
          <w:color w:val="auto"/>
          <w:sz w:val="23"/>
          <w:szCs w:val="23"/>
        </w:rPr>
        <w:t xml:space="preserve">и члана </w:t>
      </w:r>
      <w:r w:rsidR="00114FBF">
        <w:rPr>
          <w:rFonts w:ascii="Times New Roman" w:hAnsi="Times New Roman" w:cs="Times New Roman"/>
          <w:color w:val="auto"/>
          <w:sz w:val="23"/>
          <w:szCs w:val="23"/>
          <w:lang w:val="sr-Cyrl-CS"/>
        </w:rPr>
        <w:t>32</w:t>
      </w:r>
      <w:r w:rsidR="003E3146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Статута </w:t>
      </w:r>
      <w:r w:rsidR="008B7A8F">
        <w:rPr>
          <w:rFonts w:ascii="Times New Roman" w:hAnsi="Times New Roman" w:cs="Times New Roman"/>
          <w:color w:val="auto"/>
          <w:sz w:val="23"/>
          <w:szCs w:val="23"/>
        </w:rPr>
        <w:t xml:space="preserve">Слобомир П Универзитета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у </w:t>
      </w:r>
      <w:r w:rsidR="008B07BE">
        <w:rPr>
          <w:rFonts w:ascii="Times New Roman" w:hAnsi="Times New Roman" w:cs="Times New Roman"/>
          <w:color w:val="auto"/>
          <w:sz w:val="23"/>
          <w:szCs w:val="23"/>
          <w:lang w:val="sr-Cyrl-CS"/>
        </w:rPr>
        <w:t>Бијељини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-пречишћени текст, Сенат </w:t>
      </w:r>
      <w:r w:rsidR="00025CC9">
        <w:rPr>
          <w:rFonts w:ascii="Times New Roman" w:hAnsi="Times New Roman" w:cs="Times New Roman"/>
          <w:color w:val="auto"/>
          <w:sz w:val="23"/>
          <w:szCs w:val="23"/>
          <w:lang w:val="sr-Cyrl-CS"/>
        </w:rPr>
        <w:t xml:space="preserve">Слобомир П </w:t>
      </w:r>
      <w:r w:rsidR="00025CC9">
        <w:rPr>
          <w:rFonts w:ascii="Times New Roman" w:hAnsi="Times New Roman" w:cs="Times New Roman"/>
          <w:color w:val="auto"/>
          <w:sz w:val="23"/>
          <w:szCs w:val="23"/>
        </w:rPr>
        <w:t>Универзитета</w:t>
      </w:r>
      <w:r w:rsidR="00025CC9">
        <w:rPr>
          <w:rFonts w:ascii="Times New Roman" w:hAnsi="Times New Roman" w:cs="Times New Roman"/>
          <w:color w:val="auto"/>
          <w:sz w:val="23"/>
          <w:szCs w:val="23"/>
          <w:lang w:val="sr-Cyrl-CS"/>
        </w:rPr>
        <w:t xml:space="preserve"> </w:t>
      </w:r>
      <w:r w:rsidR="008B07BE">
        <w:rPr>
          <w:rFonts w:ascii="Times New Roman" w:hAnsi="Times New Roman" w:cs="Times New Roman"/>
          <w:color w:val="auto"/>
          <w:sz w:val="23"/>
          <w:szCs w:val="23"/>
        </w:rPr>
        <w:t xml:space="preserve">на својој редовној </w:t>
      </w:r>
      <w:r>
        <w:rPr>
          <w:rFonts w:ascii="Times New Roman" w:hAnsi="Times New Roman" w:cs="Times New Roman"/>
          <w:color w:val="auto"/>
          <w:sz w:val="23"/>
          <w:szCs w:val="23"/>
        </w:rPr>
        <w:t>сједници, одржаној дана</w:t>
      </w:r>
      <w:r w:rsidR="00455E31">
        <w:rPr>
          <w:rFonts w:ascii="Times New Roman" w:hAnsi="Times New Roman" w:cs="Times New Roman"/>
          <w:color w:val="auto"/>
          <w:sz w:val="23"/>
          <w:szCs w:val="23"/>
        </w:rPr>
        <w:t xml:space="preserve"> 29</w:t>
      </w:r>
      <w:r w:rsidR="008B7A8F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DE107C">
        <w:rPr>
          <w:rFonts w:ascii="Times New Roman" w:hAnsi="Times New Roman" w:cs="Times New Roman"/>
          <w:color w:val="auto"/>
          <w:sz w:val="23"/>
          <w:szCs w:val="23"/>
        </w:rPr>
        <w:t>10.</w:t>
      </w:r>
      <w:r w:rsidR="008B7A8F">
        <w:rPr>
          <w:rFonts w:ascii="Times New Roman" w:hAnsi="Times New Roman" w:cs="Times New Roman"/>
          <w:color w:val="auto"/>
          <w:sz w:val="23"/>
          <w:szCs w:val="23"/>
        </w:rPr>
        <w:t>2018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донио је </w:t>
      </w:r>
    </w:p>
    <w:p w:rsidR="008B07BE" w:rsidRPr="008B07BE" w:rsidRDefault="008B07BE" w:rsidP="00796C81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6C6F33" w:rsidRDefault="00796C81" w:rsidP="00796C81">
      <w:pPr>
        <w:pStyle w:val="Default"/>
        <w:jc w:val="center"/>
        <w:rPr>
          <w:rFonts w:ascii="Arial Black" w:hAnsi="Arial Black" w:cs="Times New Roman"/>
          <w:b/>
          <w:bCs/>
          <w:color w:val="auto"/>
          <w:sz w:val="28"/>
          <w:szCs w:val="28"/>
        </w:rPr>
      </w:pPr>
      <w:r w:rsidRPr="006C6F33">
        <w:rPr>
          <w:rFonts w:ascii="Arial Black" w:hAnsi="Arial Black" w:cs="Times New Roman"/>
          <w:b/>
          <w:bCs/>
          <w:color w:val="auto"/>
          <w:sz w:val="28"/>
          <w:szCs w:val="28"/>
        </w:rPr>
        <w:t>ПРАВИЛНИК О СТУДЕНТСКОМ ВРЕДНОВАЊУ КВАЛИТЕТА СТУДИЈА</w:t>
      </w:r>
    </w:p>
    <w:p w:rsidR="00796C81" w:rsidRDefault="00796C81" w:rsidP="00796C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6C6F33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6C6F33">
        <w:rPr>
          <w:rFonts w:ascii="Arial Black" w:hAnsi="Arial Black" w:cs="Times New Roman"/>
          <w:bCs/>
          <w:color w:val="auto"/>
          <w:sz w:val="23"/>
          <w:szCs w:val="23"/>
        </w:rPr>
        <w:t xml:space="preserve">I </w:t>
      </w:r>
      <w:r w:rsidRPr="006C6F33">
        <w:rPr>
          <w:rFonts w:ascii="Arial Black" w:hAnsi="Arial Black" w:cs="Times New Roman"/>
          <w:color w:val="auto"/>
          <w:sz w:val="23"/>
          <w:szCs w:val="23"/>
        </w:rPr>
        <w:t>ОПШТЕ ОДРЕДБЕ</w:t>
      </w:r>
    </w:p>
    <w:p w:rsidR="006C6F33" w:rsidRPr="006C6F33" w:rsidRDefault="006C6F33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6C6F33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6C6F33">
        <w:rPr>
          <w:rFonts w:ascii="Arial Black" w:hAnsi="Arial Black" w:cs="Times New Roman"/>
          <w:color w:val="auto"/>
          <w:sz w:val="23"/>
          <w:szCs w:val="23"/>
        </w:rPr>
        <w:t>Члан 1.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Правилником о студентском вредновању квалитета студија </w:t>
      </w:r>
      <w:r w:rsidR="008B7A8F">
        <w:rPr>
          <w:rFonts w:ascii="Times New Roman" w:hAnsi="Times New Roman" w:cs="Times New Roman"/>
          <w:color w:val="auto"/>
          <w:sz w:val="23"/>
          <w:szCs w:val="23"/>
        </w:rPr>
        <w:t xml:space="preserve">Слобомир П Универзитета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у </w:t>
      </w:r>
      <w:r w:rsidR="006C6F33">
        <w:rPr>
          <w:rFonts w:ascii="Times New Roman" w:hAnsi="Times New Roman" w:cs="Times New Roman"/>
          <w:color w:val="auto"/>
          <w:sz w:val="23"/>
          <w:szCs w:val="23"/>
          <w:lang w:val="sr-Cyrl-CS"/>
        </w:rPr>
        <w:t xml:space="preserve">Бијељини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(у даљем тексту: Универзитет) дефинише области, циљеве, начела, методе и организацију студентског вредновања квалитета студија на Универзитету и организационим јединицама у саставу Универзитета, начин чувања потребне документације, увид у резултате вредновања и поступање након спроведеног вредновања. </w:t>
      </w:r>
    </w:p>
    <w:p w:rsidR="006C6F33" w:rsidRPr="006C6F33" w:rsidRDefault="006C6F33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bCs/>
          <w:color w:val="auto"/>
          <w:sz w:val="23"/>
          <w:szCs w:val="23"/>
        </w:rPr>
        <w:t xml:space="preserve">I.1 </w:t>
      </w:r>
      <w:r w:rsidRPr="00796C81">
        <w:rPr>
          <w:rFonts w:ascii="Arial Black" w:hAnsi="Arial Black" w:cs="Times New Roman"/>
          <w:color w:val="auto"/>
          <w:sz w:val="23"/>
          <w:szCs w:val="23"/>
        </w:rPr>
        <w:t>Области студентског вредновања</w:t>
      </w:r>
    </w:p>
    <w:p w:rsidR="006C6F33" w:rsidRDefault="006C6F33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2.</w:t>
      </w:r>
    </w:p>
    <w:p w:rsidR="00796C81" w:rsidRDefault="00796C81" w:rsidP="00796C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Области студентског вредновања су: </w:t>
      </w:r>
    </w:p>
    <w:p w:rsidR="00796C81" w:rsidRDefault="00796C81" w:rsidP="00796C81">
      <w:pPr>
        <w:pStyle w:val="Default"/>
        <w:ind w:left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(а) студијски програми, </w:t>
      </w:r>
    </w:p>
    <w:p w:rsidR="00796C81" w:rsidRDefault="00796C81" w:rsidP="00796C81">
      <w:pPr>
        <w:pStyle w:val="Default"/>
        <w:ind w:left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(б) предмети који се изводе у оквиру студијских програма, </w:t>
      </w:r>
    </w:p>
    <w:p w:rsidR="00796C81" w:rsidRDefault="00796C81" w:rsidP="00796C81">
      <w:pPr>
        <w:pStyle w:val="Default"/>
        <w:ind w:left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(в) педагошки рад, односно извођење наставе наставника и сарадника, </w:t>
      </w:r>
    </w:p>
    <w:p w:rsidR="00796C81" w:rsidRDefault="00796C81" w:rsidP="00796C81">
      <w:pPr>
        <w:pStyle w:val="Default"/>
        <w:ind w:left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(г) функционисање служби организационих јединица. </w:t>
      </w:r>
    </w:p>
    <w:p w:rsidR="006C6F33" w:rsidRDefault="006C6F33" w:rsidP="00796C81">
      <w:pPr>
        <w:pStyle w:val="Default"/>
        <w:jc w:val="center"/>
        <w:rPr>
          <w:rFonts w:ascii="Arial Black" w:hAnsi="Arial Black" w:cs="Times New Roman"/>
          <w:b/>
          <w:bCs/>
          <w:color w:val="auto"/>
          <w:sz w:val="23"/>
          <w:szCs w:val="23"/>
          <w:lang w:val="sr-Cyrl-CS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I.2 </w:t>
      </w:r>
      <w:r w:rsidRPr="00796C81">
        <w:rPr>
          <w:rFonts w:ascii="Arial Black" w:hAnsi="Arial Black" w:cs="Times New Roman"/>
          <w:color w:val="auto"/>
          <w:sz w:val="23"/>
          <w:szCs w:val="23"/>
        </w:rPr>
        <w:t>Циљ студентског вредновања</w:t>
      </w:r>
    </w:p>
    <w:p w:rsidR="006C6F33" w:rsidRDefault="006C6F33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6C6F33" w:rsidRDefault="00796C81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3.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Основни циљ студентског вредновања јесте формирање мишљења студената о квалитету студијских програма, предметима који се у оквиру њих изводе, функционисања служби организационих јединица и педагошког рада наставника и сарадника.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(2) Приликом избора у научно-наставна и умјетничко-наставна звања узима се у обзир и вредновање наставничких способности у оквиру система квалитета Универзитета.</w:t>
      </w:r>
      <w:r>
        <w:rPr>
          <w:rStyle w:val="FootnoteReference"/>
          <w:rFonts w:ascii="Times New Roman" w:hAnsi="Times New Roman" w:cs="Times New Roman"/>
          <w:color w:val="auto"/>
          <w:sz w:val="16"/>
          <w:szCs w:val="16"/>
        </w:rPr>
        <w:footnoteReference w:id="2"/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C6F33" w:rsidRDefault="00796C81" w:rsidP="006C6F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Резултати студентског вредновања користе се за редовно праћење и контролу квалитета наставног процеса, као дио опште политике у области осигурања квалитета на Универзитету. </w:t>
      </w:r>
    </w:p>
    <w:p w:rsidR="006C6F33" w:rsidRDefault="006C6F33" w:rsidP="006C6F3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796C81" w:rsidRDefault="00796C81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II </w:t>
      </w:r>
      <w:r w:rsidRPr="00796C81">
        <w:rPr>
          <w:rFonts w:ascii="Arial Black" w:hAnsi="Arial Black" w:cs="Times New Roman"/>
          <w:color w:val="auto"/>
          <w:sz w:val="23"/>
          <w:szCs w:val="23"/>
        </w:rPr>
        <w:t>НАЧЕЛА ПОСТУПКА СТУДЕНТСКОГ ВРЕДНОВАЊА</w:t>
      </w:r>
    </w:p>
    <w:p w:rsidR="006C6F33" w:rsidRDefault="006C6F33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6C6F33" w:rsidRDefault="00796C81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4.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Спровођење студентског вредновања квалитета студија засновано је на сљедећим начелима: начело добровољности, начело анонимности, начело неутралности и начело заштите дигнитета лица чији је рад предмет вредновања.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Студенти добровољно приступају вредновању.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У поступку вредновања обезбјеђује се анонимност студената.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Лица која спроводе поступак вредновања не смију изражавати своје вриједносне ставове нити на било који други начин утицати на мишљење студената, а лице чији се рад оцјењује не смије бити присутно на мјесту у којем се спроводи поступак вредновања.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(5) Приликом спровођења и објављивања резултата вредновања мора се штитити дигнитет лица која су била предмет вредновања.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(6) Начела поступка вредновања обавезују све органе управљања, стручне органе и тијела Универзитета и организационих јединица у његовом саставу, као и све студенте, наставно и ненаставно особље.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III </w:t>
      </w:r>
      <w:r w:rsidRPr="00796C81">
        <w:rPr>
          <w:rFonts w:ascii="Arial Black" w:hAnsi="Arial Black" w:cs="Times New Roman"/>
          <w:color w:val="auto"/>
          <w:sz w:val="23"/>
          <w:szCs w:val="23"/>
        </w:rPr>
        <w:t>МЕТОДЕ СТУДЕНТСКОГ ВРЕДНОВАЊА</w:t>
      </w:r>
    </w:p>
    <w:p w:rsidR="006C6F33" w:rsidRDefault="006C6F33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6C6F33" w:rsidRDefault="00796C81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5.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Основни метод студентског вредновања квалитета студија је анкетирање.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Анкетирање се, по правилу, спроводи као вођено групно анкетирање.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Анкетирање се на Универзитету спроводи у електронском облику.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Услов за спровођење анкетирања електронским путем су ажурни подаци у оквиру Информационог система студентских служби организационих јединица Универзитета, и то: </w:t>
      </w:r>
    </w:p>
    <w:p w:rsidR="00796C81" w:rsidRDefault="00796C81" w:rsidP="00796C8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а) наставни планови за све студијске програме, </w:t>
      </w:r>
    </w:p>
    <w:p w:rsidR="00796C81" w:rsidRDefault="00796C81" w:rsidP="00796C8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б) евиденција свих предмета за све наставне планове , </w:t>
      </w:r>
    </w:p>
    <w:p w:rsidR="00796C81" w:rsidRDefault="00796C81" w:rsidP="00796C8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в) евиденција испита по смјеровима и годинама студија, </w:t>
      </w:r>
    </w:p>
    <w:p w:rsidR="00796C81" w:rsidRDefault="00796C81" w:rsidP="00796C8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г) евиденција професора и асистената, </w:t>
      </w:r>
    </w:p>
    <w:p w:rsidR="00796C81" w:rsidRDefault="00796C81" w:rsidP="00796C8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д) избор одговорних наставника и сарадника на предметима, </w:t>
      </w:r>
    </w:p>
    <w:p w:rsidR="00796C81" w:rsidRDefault="00796C81" w:rsidP="00796C81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е) евиденција података о упису студената на све године студија и смјерове у текућој школској години. </w:t>
      </w:r>
    </w:p>
    <w:p w:rsidR="008B07BE" w:rsidRDefault="008B07BE" w:rsidP="008B07B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(5) Анкетни упитник садржи питања (тврдње), подијељена по областима студентског вредновања, са понуђеним оцјенама и одговорима, а такође студентима се пружа могућност да изнесу своје коментаре, запажања и приједлоге по областима вредновања. </w:t>
      </w:r>
    </w:p>
    <w:p w:rsidR="006C6F33" w:rsidRPr="006C6F33" w:rsidRDefault="006C6F33" w:rsidP="008B07BE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796C81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IV </w:t>
      </w:r>
      <w:r w:rsidRPr="00796C81">
        <w:rPr>
          <w:rFonts w:ascii="Arial Black" w:hAnsi="Arial Black" w:cs="Times New Roman"/>
          <w:color w:val="auto"/>
          <w:sz w:val="23"/>
          <w:szCs w:val="23"/>
        </w:rPr>
        <w:t>ОДГОВОРНОСТ ЗА СТУДЕНТСКО ВРЕДНОВАЊЕ КВАЛИТЕТА СТУДИЈА</w:t>
      </w:r>
    </w:p>
    <w:p w:rsidR="006C6F33" w:rsidRPr="006C6F33" w:rsidRDefault="006C6F33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6.</w:t>
      </w:r>
    </w:p>
    <w:p w:rsidR="00796C81" w:rsidRDefault="00796C81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Сенат Универзитета (у даљем тексту: Сенат) на својим редовним сједницама одобрава спровођење студентског вредновања квалитета студија на Универзитету и његовим организационим јединицама, обавезује студентске службе организационих јединица да осигурају ажурне податке у оквиру Информационог система за несметано одвијање поступка анкетирања електронским путем из члана 5. став (4) и (5) овог Правилника, именује Комисију Универзитета задужену за координацију и контролу поступка анкетирања (у даљем тексту Комисија Универзитета), и обавезује организационе јединице да именују комисије за спровођење студентског вредновања квалитета студија. </w:t>
      </w:r>
    </w:p>
    <w:p w:rsidR="008B07BE" w:rsidRPr="008B07BE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IV.1 </w:t>
      </w:r>
      <w:r w:rsidRPr="00796C81">
        <w:rPr>
          <w:rFonts w:ascii="Arial Black" w:hAnsi="Arial Black" w:cs="Times New Roman"/>
          <w:color w:val="auto"/>
          <w:sz w:val="23"/>
          <w:szCs w:val="23"/>
        </w:rPr>
        <w:t>Комисија Универзитета</w:t>
      </w:r>
    </w:p>
    <w:p w:rsidR="006C6F33" w:rsidRDefault="006C6F33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796C81" w:rsidRDefault="00796C81" w:rsidP="00796C81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7.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Комисија Универзитета координише рад Комисија за спровођење студентског вредновања организационих јединица, контролише организационе јединице у поступку студентског вредновања и пружа стручну помоћ. </w:t>
      </w:r>
    </w:p>
    <w:p w:rsidR="00796C81" w:rsidRPr="00796C81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796C81">
        <w:rPr>
          <w:rFonts w:ascii="Arial Black" w:hAnsi="Arial Black" w:cs="Times New Roman"/>
          <w:color w:val="auto"/>
          <w:sz w:val="23"/>
          <w:szCs w:val="23"/>
        </w:rPr>
        <w:t>Члан 8.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Комисија Универзитета се састоји од минимално три члана, и то: представник из реда наставног особља, представник канцеларије за осигурање квалитета Универзитета, и представник из реда студената, који се бирају на приједлог предсједавајућег Комитета за осигурање квалитета.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Представници Комисије Универзитета су чланови Комитета за осигурање квалитета (у даљем тексту: Комитет).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Канцеларија за осигурање квалитета припрема извјештај о резултатима студентског вредновања Универзитета који упућује Комитету ради формирања мишљења. </w:t>
      </w:r>
    </w:p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7A8F" w:rsidRPr="00121D63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Након формирања мишљења о извјештају о резултатима студентског вредновања Универзитета, исти се упућује Сенату на разматрање и усвајање. </w:t>
      </w:r>
    </w:p>
    <w:p w:rsidR="008B7A8F" w:rsidRDefault="008B7A8F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6C6F33" w:rsidRPr="006C6F33" w:rsidRDefault="006C6F33" w:rsidP="00796C81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IV.2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Комисија организационе јединице</w:t>
      </w:r>
    </w:p>
    <w:p w:rsidR="006C6F33" w:rsidRDefault="006C6F33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6C6F33" w:rsidRDefault="00796C81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9.</w:t>
      </w:r>
    </w:p>
    <w:p w:rsidR="00796C81" w:rsidRDefault="00796C81" w:rsidP="008B07B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Научно-наставно, односно умјетничко-наставно Вијеће организационе јединице обавезно је формирати Комисију за спровођење студентског вредновања (у даљем тексту: Комисија ОЈ) на својој првој сједници након одобрења спровођења студентског вредновања квалитета студија од стране Сената из члана 6. овог Правилника. </w:t>
      </w:r>
    </w:p>
    <w:p w:rsidR="008B07BE" w:rsidRPr="008B07BE" w:rsidRDefault="008B07BE" w:rsidP="008B07BE">
      <w:pPr>
        <w:pStyle w:val="Default"/>
        <w:ind w:left="825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8B07BE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Факултети и академије са више студијских програма и већим бројем студената могу формирати онолико комисија колико има студијских програма, у циљу ефикаснијег спровођења поступка анкетирања. </w:t>
      </w:r>
    </w:p>
    <w:p w:rsidR="008B07BE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07BE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Одлука о формирању Комисије ОЈ (или Комисија) из става (1) и (2) овог члана доставља се Канцеларији за осигурање квалитета. </w:t>
      </w:r>
    </w:p>
    <w:p w:rsidR="008B07BE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07BE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Комисију ОЈ чине сарадник за осигурање квалитета (који је уједно представник наставног особља), представник административног особља и представник/-ци студената. </w:t>
      </w:r>
    </w:p>
    <w:p w:rsidR="008B07BE" w:rsidRDefault="008B07BE" w:rsidP="008B07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8B07BE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(5) Уколико се на факултету или академији формира већи број комисија, свака од њих се мора састојати од минимално три представника (наставног, административног особља, студената), с тим да рад тих Комисија координише сарадник за осигурање квалитета организационе јединице. </w:t>
      </w:r>
    </w:p>
    <w:p w:rsidR="008B07BE" w:rsidRPr="008B07BE" w:rsidRDefault="008B07BE" w:rsidP="008B07BE">
      <w:pPr>
        <w:pStyle w:val="Default"/>
        <w:jc w:val="both"/>
        <w:rPr>
          <w:rFonts w:cstheme="minorBidi"/>
          <w:color w:val="auto"/>
          <w:lang w:val="sr-Cyrl-CS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(6) Члана/ове Комисије ОЈ (или Комисија) из реда студената утврђује Студентско представничко тијело Универзитета на својој скупштини, које научно-наставном, односно умјетничко-наставном вијећу и канцеларији за осигурање квалитета доставља списак представника студената са те организационе јединице односно студијских програма.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(7) Уколико Студентско представничко тијело Универзитета не достави на вријеме приједлог члана/-ова Комисије ОЈ из реда студената (два дана прије сједнице Вијећа организационе јединице сматра се да је списак достављен на вријеме), организациона јединица ће у Комисију ОЈ (или Комисије) изабрати студенте на приједлог Савеза студената организационе јединице на сједници Вијећа организационе јединице.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(8) Комисија ОЈ (или Комисије) има/ју одговорност за организацију и спровођење студентског вредновања на својој организационој јединици, обезбјеђивање услова за несметано одвијање поступка осигуравајући ажурне податке у Информационом систему студентских служби, и за подношење извјештаја организационе јединице о спроведеном поступку вредновања квалитета студија научно-наставном, односно умјетничко-наставном вијећу одмах по спроведеном вредновању квалитета студија.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(9) Извјештај о спроведеном поступку вредновања квалитета студија научно-наставном, односно умјетничко-наставном вијећу подноси сарадник за осигурање квалитета организационе јединице.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(10) Извјештај о резултатима студентског вредновања организационе јединице садржи опште информације организационе јединице о анкетирању и поступак анкетирања, одзив студената (тренд), резултате анкете за студијске програме, службе, предмете и наставни кадар. </w:t>
      </w:r>
    </w:p>
    <w:p w:rsidR="00796C81" w:rsidRDefault="00796C81" w:rsidP="00796C81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V.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ВРИЈЕМЕ АНКЕТИРАЊА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6C6F33" w:rsidRDefault="006C6F33" w:rsidP="006C6F33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>
        <w:rPr>
          <w:rFonts w:ascii="Arial Black" w:hAnsi="Arial Black" w:cs="Times New Roman"/>
          <w:color w:val="auto"/>
          <w:sz w:val="23"/>
          <w:szCs w:val="23"/>
        </w:rPr>
        <w:t>Члан 10</w:t>
      </w:r>
      <w:r>
        <w:rPr>
          <w:rFonts w:ascii="Arial Black" w:hAnsi="Arial Black" w:cs="Times New Roman"/>
          <w:color w:val="auto"/>
          <w:sz w:val="23"/>
          <w:szCs w:val="23"/>
          <w:lang w:val="sr-Cyrl-CS"/>
        </w:rPr>
        <w:t>.</w:t>
      </w:r>
    </w:p>
    <w:p w:rsidR="00796C81" w:rsidRPr="008E6FAC" w:rsidRDefault="00796C81" w:rsidP="008E6FAC">
      <w:pPr>
        <w:pStyle w:val="Default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Анкетирање се спроводи на крају наставе у сваком семестру </w:t>
      </w:r>
      <w:r w:rsidRPr="008E6FAC">
        <w:rPr>
          <w:rFonts w:ascii="Times New Roman" w:hAnsi="Times New Roman" w:cs="Times New Roman"/>
          <w:color w:val="FF0000"/>
          <w:sz w:val="23"/>
          <w:szCs w:val="23"/>
        </w:rPr>
        <w:t>(у мјесецу децембру</w:t>
      </w:r>
      <w:r w:rsidR="000B64AA">
        <w:rPr>
          <w:rFonts w:ascii="Times New Roman" w:hAnsi="Times New Roman" w:cs="Times New Roman"/>
          <w:color w:val="FF0000"/>
          <w:sz w:val="23"/>
          <w:szCs w:val="23"/>
        </w:rPr>
        <w:t>/јануар</w:t>
      </w:r>
      <w:r w:rsidRPr="008E6FAC">
        <w:rPr>
          <w:rFonts w:ascii="Times New Roman" w:hAnsi="Times New Roman" w:cs="Times New Roman"/>
          <w:color w:val="FF0000"/>
          <w:sz w:val="23"/>
          <w:szCs w:val="23"/>
        </w:rPr>
        <w:t xml:space="preserve"> и мају/јуну).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Студенти морају бити благовремено информисани о начину, времену и мјесту анкетирања.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Студентима се мора оставити довољно времена за попуњавање анкетног упитника (минимално 15 минута).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VI.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САДРЖИНА АНКЕТНОГ УПИТНИКА</w:t>
      </w:r>
    </w:p>
    <w:p w:rsidR="006C6F33" w:rsidRDefault="006C6F33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11.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Комитет утврђује садржину електронског анкетног упитника који чини саставни дио овог правилника (Прилог 1).</w:t>
      </w:r>
    </w:p>
    <w:p w:rsidR="008B07BE" w:rsidRPr="008B07BE" w:rsidRDefault="008B07BE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VII.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НАЧИН ОЦЈЕЊИВАЊА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12.</w:t>
      </w:r>
    </w:p>
    <w:p w:rsidR="008B07BE" w:rsidRDefault="00796C81" w:rsidP="008B07B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Приликом анкетирања студената користи се </w:t>
      </w:r>
      <w:r w:rsidR="008E6FAC">
        <w:rPr>
          <w:rFonts w:ascii="Times New Roman" w:hAnsi="Times New Roman" w:cs="Times New Roman"/>
          <w:color w:val="auto"/>
          <w:sz w:val="23"/>
          <w:szCs w:val="23"/>
        </w:rPr>
        <w:t>петостепена бројчана љествица (</w:t>
      </w:r>
      <w:r w:rsidR="008E6FAC">
        <w:rPr>
          <w:rFonts w:ascii="Times New Roman" w:hAnsi="Times New Roman" w:cs="Times New Roman"/>
          <w:color w:val="auto"/>
          <w:sz w:val="23"/>
          <w:szCs w:val="23"/>
          <w:lang w:val="sr-Cyrl-CS"/>
        </w:rPr>
        <w:t>5</w:t>
      </w:r>
      <w:r w:rsidR="008E6FAC"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8E6FAC">
        <w:rPr>
          <w:rFonts w:ascii="Times New Roman" w:hAnsi="Times New Roman" w:cs="Times New Roman"/>
          <w:color w:val="auto"/>
          <w:sz w:val="23"/>
          <w:szCs w:val="23"/>
          <w:lang w:val="sr-Cyrl-CS"/>
        </w:rPr>
        <w:t>10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и љествица са понуђеним одговорима. </w:t>
      </w:r>
    </w:p>
    <w:p w:rsidR="008B07BE" w:rsidRDefault="008B07BE" w:rsidP="008B07B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796C81" w:rsidRPr="008E6FAC" w:rsidRDefault="00796C81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lastRenderedPageBreak/>
        <w:t xml:space="preserve">VIII.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ОБУХВАТ ИСПИТАНИКА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13.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Право на вредновање квалитета студија анкетирањем имају први пут уписани студенти у одређену годину студија. </w:t>
      </w:r>
    </w:p>
    <w:p w:rsidR="008B07BE" w:rsidRPr="008B07BE" w:rsidRDefault="008B07BE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IX.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ПОСТУПАК АНКЕТИРАЊА</w:t>
      </w:r>
    </w:p>
    <w:p w:rsidR="008B07BE" w:rsidRDefault="008B07BE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8B07BE" w:rsidRDefault="00796C81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14.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(1)</w:t>
      </w:r>
      <w:r w:rsidR="00477B03">
        <w:rPr>
          <w:rFonts w:ascii="Times New Roman" w:hAnsi="Times New Roman" w:cs="Times New Roman"/>
          <w:color w:val="auto"/>
          <w:sz w:val="23"/>
          <w:szCs w:val="23"/>
        </w:rPr>
        <w:t xml:space="preserve"> Анкетирање се спроводи у сали/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учионици са рачунарима организационе јединице са обезбјеђеном интернет везом.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Декан организационе јединице је дужан обезбједити просторију за анкетирање са рачунарима који посједују интернет везу.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Анкетирање се може спроводити у просторији која посједује не мање од пет рачунара са обезбјеђеном интернет везом.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Комисија ОЈ (или Комисије), у складу са распоредом предавања и вјежби (и временом коришћења сале за рачунаре), издаје/ју обавјештење седам дана прије спровођења поступка вредновања које се истиче на огласној табли и веб страници организационе јединице, о датуму, времену и мјесту анкетирања студената (по годинама студија, студијским програмима и смјеровима).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(5) Попуњавање електронског анкетног упитника студенти обављају помоћу веб апликације доступне на </w:t>
      </w:r>
      <w:r w:rsidR="008B7A8F">
        <w:rPr>
          <w:rFonts w:ascii="Times New Roman" w:hAnsi="Times New Roman" w:cs="Times New Roman"/>
          <w:color w:val="FF0000"/>
          <w:sz w:val="23"/>
          <w:szCs w:val="23"/>
        </w:rPr>
        <w:t>http://anкета______</w:t>
      </w:r>
      <w:r w:rsidRPr="008E6FAC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(6) Упитник садржи питања/ тврдње за семестар који су студенти одслушали, односно за семестар за који се изводи анкетирање.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(7) За приступ веб апликацији потребна су одговарајућа корисничка имена и лозинке (која омогућавају приступ анкетирању свим предметима за дати семестар) које студентима свих година студија и студијских програма додјељују Комисије ОЈ непосредно пред улазак студената у просторије у којима се обавља анкетирање.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(8) Додјељивање корисничких имена и лозинки студентима обављају заједно сви чланови Комисија ОЈ (није дозвољено додјељивање корисничких имена и лозинки студентима од стране само једног или два члана Комисије).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(9) Комисије ОЈ могу имати увид у евиденцију присуства студената свим облицима наставе за све предмете семестра за који се изводи анкетирање, како не би додјељивали корисничка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имена и лозинке студентима који су неоправдано изостали са више од 20 % од укупног фонда сати за све облике наставе по једном предмету у току семестра.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(10) Студент који је добио корисничко име и лозинку за анкетирање, а није остварио довољан фонд сати за један предмет (неоправдано изостао са више од 20 % од укупног фонда сати) не може приступити анкетирању тог предмета, а студент који није остварио довољан фонд сати за све предмете не може приступити анкетирању, односно не додјељује му се корисничко име и лозинка.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(11) Поступак анкетирања електронским путем се спроводи у складу са корисничким упутствима за сарадника за осигурање квалитета и студента, која чине саставни дио овог Правилника (Прилог 2. и Прилог 3.).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(12) Чланови Комисије ОЈ дужни су упознати се са корисничким упутствима за сараднике и упознати студенте како би поступак анкетирања спровели на исправан начин.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C81" w:rsidRDefault="00796C81" w:rsidP="008B07BE">
      <w:pPr>
        <w:pStyle w:val="Default"/>
        <w:jc w:val="both"/>
        <w:rPr>
          <w:rFonts w:cstheme="minorBidi"/>
          <w:color w:val="auto"/>
        </w:rPr>
      </w:pPr>
      <w:r>
        <w:rPr>
          <w:rFonts w:ascii="Times New Roman" w:hAnsi="Times New Roman" w:cs="Times New Roman"/>
          <w:sz w:val="23"/>
          <w:szCs w:val="23"/>
        </w:rPr>
        <w:t xml:space="preserve">(13) Комитет и Канцеларија за осигурање квалитета могу израђивати различита </w:t>
      </w:r>
    </w:p>
    <w:p w:rsidR="00796C81" w:rsidRDefault="00796C81" w:rsidP="00796C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упутства која ће бити од користи Комисијама ОЈ. </w:t>
      </w:r>
    </w:p>
    <w:p w:rsidR="00796C81" w:rsidRDefault="00796C81" w:rsidP="00796C8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X.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ИЗВЈЕШТАВАЊЕ И ПОСТУПАЊЕ ПО СПРОВЕДЕНОМ ВРЕДНОВАЊУ</w:t>
      </w:r>
    </w:p>
    <w:p w:rsidR="008B07BE" w:rsidRP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796C81" w:rsidRPr="008E6FAC" w:rsidRDefault="00796C81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15.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Квалитет студијског програма, квалитет извођења наставе из свих предмета, квалитет функционисања служби организационих јединица, и квалитет педагошког рада наставника и сарадника изражава се средњом оцјеном свих питања која се односе на области вредновања.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Утврђује се средња оцјена 2,5 или већа оцјена као оцјена која се сматра задовољавајућом код процјене појединачних области вредновања од стране студената.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8B07BE" w:rsidRDefault="00796C81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B07BE">
        <w:rPr>
          <w:rFonts w:ascii="Arial Black" w:hAnsi="Arial Black" w:cs="Times New Roman"/>
          <w:color w:val="auto"/>
          <w:sz w:val="23"/>
          <w:szCs w:val="23"/>
        </w:rPr>
        <w:t>Члан 16.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Извјештај о резултатима студентског вредновања организационе јединице Комисија/е ОЈ је/су дужна/е доставити на прво научно-наставно односно умјетничко-наставно вијеће организационе јединице након спроведеног поступка вредновања на организационој јединици.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Извјештај о резултатима студентског вредновања организационе јединице садржи опште информације организационе јединице о анкетирању и поступак анкетирања, одзив студената (тренд), резултате анкете за студијски програм, службе, предмете и наставни кадар узимајући у обзир укупан број првоуписаних студената који су имали могућност да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попуне електронски анкетни упитник и број студената који је попунио анкетни упитник, у циљу постизања репрезентативности узорка (Прилог 4.).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Извјештај о резултатима студентског вредновања Универзитета Канцеларија за осигурање квалитета је дужна доставити Комитету, а касније Сенату Универзитета у року од 40 дана од дана спроведеног вредновања на Универзитету (на свим организационим јединицама).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Извјештај о резултатима студентског вредновања Универзитета садржи опште информације Универзитета о анкетирању и поступак анкетирања, одзив студената (тренд), резултате анкете за студијски програм, службе, предмете и наставни кадар.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(5) Комитет упућује мишљење Сенату о резултатима студентског вредновања на основу извјештаја о резултатима студентског вредновања Универзитета.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(6) Сенат разматра извјештај из става (3) овог члана, мишљење Комитета, предлаже превентивне и корективне мјере за организационе јединице, које се затим презентују на сједницама научно-наставног и умјетничко-наставног вијећа организационих јединица од стране предсједавајућег вијећа организационе јединице.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(7) Превентивне и корективне мјере спроводе се за побољшање квалитета рада или функционисања свих оцјењиваних појединачних области вредновања са оцјеном нижом од средње оцјене 2,5 и имају за циљ побољшање квалитета студијских програма, наставног процеса, педагошког рада наставника и сарадника, служби организационих јединица, односно рада Универзитета и његових организационих јединица.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(8) На превентивне мјере се може указати послије сваког спроведеног поступка вредновања уколико је добијена оцјена за било коју појединачну област вредновања мања од 2,5, а у циљу превенције од лоших резултата, подизања свијести наставног особља о оцјењивању њиховог рада од стране студената и унапређења квалитета </w:t>
      </w:r>
      <w:r w:rsidR="008E6FAC">
        <w:rPr>
          <w:rFonts w:ascii="Times New Roman" w:hAnsi="Times New Roman" w:cs="Times New Roman"/>
          <w:color w:val="auto"/>
          <w:sz w:val="23"/>
          <w:szCs w:val="23"/>
        </w:rPr>
        <w:t xml:space="preserve">извођења наставног процеса. </w:t>
      </w:r>
    </w:p>
    <w:p w:rsidR="00796C81" w:rsidRPr="008E6FAC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(9) Предсједавајући вијећа организационе јединице је обавезан појединачно и усмено саопштити превентивне мјере, предложене од стране Сената, службама, и одговорном наставном кадру који су добили оцјену мању од 2,5.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(10) У случају да предсједавајући вијећа орг. јединице подлијеже превентивној или корективној мјери, она му се изриче од стране предсједавајућег Комитета.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(11) Корективне мјере предлаже Сенат, на основу мишљења Комитета, послије учесталих узастопних поступака анкетирања (најмање три пута) у оквиру којих је за исту појединачну област студентског вредновања (предмет, одређена служба, наставник, сарадник) добијена оцјена мања од 2,5, и доставља их вијећима организационих јединица.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(12) Предсједавајући вијећа организационе јединице упућује корективне мјере које је предложио Сенат из става (11) овог члана, појединачно и усмено према службама, предметима и наставном кадру, са одговарајућим мјерама у правцу побољшања квалитета студија.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(13) Превентивне и корективне мјере се могу изрећи само за оне случајеве за које је остварена репрезентативност узорка у складу са Прилогом 4.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(14) Контрола поступка спровођења корективних мјера на организационим јединицама обавља се у складу са поступком унутрашње провјере квалитета, од стране Комисије посебно оформљене у ову сврху која се састоји од минимално три члана, а који се именују на приједлог предсједавајућег Комитета.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(15) Комисија из става (14) овог члана након обављеног поступка контроле подноси извјештај Комитету на првој наредној сједници након обављене контроле.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8B07BE" w:rsidRDefault="00796C81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B07BE">
        <w:rPr>
          <w:rFonts w:ascii="Arial Black" w:hAnsi="Arial Black" w:cs="Times New Roman"/>
          <w:color w:val="auto"/>
          <w:sz w:val="23"/>
          <w:szCs w:val="23"/>
        </w:rPr>
        <w:t>Члан 17.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Сматра се да је анкетни узорак репрезентативан и да се може поступити овим правилником (односно да се могу предузети превентивне и корективне мјере) уколико се за сваку појединачну област вредновања оствари сљедећи минимум добијених одговора за сваку групу студената како слиједи: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Pr="008B07BE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од 6-8 студената - репрезентативан број одговора је 75 % и више,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од 9-10 студената - репрезентативан број одговора је 70 % и више, </w:t>
      </w:r>
    </w:p>
    <w:p w:rsidR="00796C81" w:rsidRPr="008B07BE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од 11-13 студената - репрезентативан број одговора је 65 % и више, </w:t>
      </w:r>
    </w:p>
    <w:p w:rsidR="00796C81" w:rsidRPr="008B07BE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од 14-29 студената - репрезентативан број одговора је 60 % и више, </w:t>
      </w:r>
    </w:p>
    <w:p w:rsidR="00796C81" w:rsidRPr="008B07BE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од 30-39 студената - репрезентативан број одговора је 55 % и више, </w:t>
      </w:r>
    </w:p>
    <w:p w:rsidR="00796C81" w:rsidRPr="008B07BE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од 40- &gt;40 студената - репрезентативан број одговора је изнад 50 %,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 групу која има од 1 до 5 студената не поступа се овим правилником.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Групе студената из става (1) овог члана се односе на укупан број првоуписаних студената свих година студија факултета/ академије који врше процјену сљедећих области вредновања у електронском анкетном упитнику, и то: општа питања, оцјена студија и оцјена служби.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Групе студената из става (1) овог члана се односе на укупан број првоуписаних студената једне године студија који врше процјену предмета, и наставног кадра у електронском анкетном упитнику за дати семестар. </w:t>
      </w:r>
    </w:p>
    <w:p w:rsidR="00796C81" w:rsidRDefault="00796C81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07BE" w:rsidRDefault="00796C81" w:rsidP="008B07B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Детаљна спецификација репрезентативног броја одговора у односу на групе студената налази се у Прилогу 4. </w:t>
      </w:r>
    </w:p>
    <w:p w:rsidR="00121D63" w:rsidRDefault="00121D63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</w:p>
    <w:p w:rsidR="00121D63" w:rsidRDefault="00121D63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</w:p>
    <w:p w:rsidR="008E6FAC" w:rsidRPr="008E6FAC" w:rsidRDefault="008E6FAC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lastRenderedPageBreak/>
        <w:t>Члан 18.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Резултати спроведеног поступка вредновања квалитета студија од стране студената се користе се као подлога за: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Pr="008B07BE" w:rsidRDefault="008E6FAC" w:rsidP="008B07B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израду Извјештаја о резултатима студентског вредновања Универзит</w:t>
      </w:r>
      <w:r w:rsidR="008B07BE">
        <w:rPr>
          <w:rFonts w:ascii="Times New Roman" w:hAnsi="Times New Roman" w:cs="Times New Roman"/>
          <w:color w:val="auto"/>
          <w:sz w:val="23"/>
          <w:szCs w:val="23"/>
        </w:rPr>
        <w:t xml:space="preserve">ета и организационих јединица, </w:t>
      </w:r>
    </w:p>
    <w:p w:rsidR="008E6FAC" w:rsidRPr="008B07BE" w:rsidRDefault="008E6FAC" w:rsidP="008B07B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поступак избора у научно-наставна и умјетничко-наставна звања</w:t>
      </w:r>
      <w:r>
        <w:rPr>
          <w:rStyle w:val="FootnoteReference"/>
          <w:rFonts w:ascii="Times New Roman" w:hAnsi="Times New Roman" w:cs="Times New Roman"/>
          <w:color w:val="auto"/>
          <w:sz w:val="23"/>
          <w:szCs w:val="23"/>
        </w:rPr>
        <w:footnoteReference w:id="3"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8E6FAC" w:rsidRPr="008B07BE" w:rsidRDefault="008E6FAC" w:rsidP="008B07B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предлагање и спровођење превентивних и корективних мјера у правц</w:t>
      </w:r>
      <w:r w:rsidR="008B07BE">
        <w:rPr>
          <w:rFonts w:ascii="Times New Roman" w:hAnsi="Times New Roman" w:cs="Times New Roman"/>
          <w:color w:val="auto"/>
          <w:sz w:val="23"/>
          <w:szCs w:val="23"/>
        </w:rPr>
        <w:t xml:space="preserve">у побољшања квалитета студија, </w:t>
      </w:r>
    </w:p>
    <w:p w:rsidR="008E6FAC" w:rsidRDefault="008E6FAC" w:rsidP="008B07B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друге случајеве предвиђене законом и општим актима Универзитета. </w:t>
      </w:r>
    </w:p>
    <w:p w:rsidR="008E6FAC" w:rsidRP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19.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Приговоре на поступак студентског вредновања квалитета студија сва заинтересована лица могу поднијети Комитету у року од 15 дана од дана увида у резултате студентског вредновања за дати семестар. 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20.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Комитет разматра приговор из члана 19. овог правилника и формира мишљење које упућује Ректору Универзитета. 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21.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 приговору из члана 19. овог правилника одлучује Ректор Универзитета у року од 30 дана достављања мишљења од стране Комитета. 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22.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Против одлуке Ректора дозвољена је жалба Сенату Универзитета у року од 15 дана. 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23.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Одлука Сената по жалби је коначна. 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24.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Приликом спровођења поступка студентског вредновања квалитета студија неопходно је да се сви запослени на Универзитету и студенти придржавају Кодекса професионалне етике Универзитета, Правилника о дисциплинској и материјалној одговорности студената и запослених. 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XI.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ДОСТУПНОСТ ПОДАТАКА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 xml:space="preserve">Члан 25.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На нивоу Универзитета увид у све податке и резултате анкетирања имају ректор, проректори, чланови Комитета и лица за која ректор Универзитета сматра да могу бити од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користи у поступку анализе и дјеловања након спроведеног анкетирања, помоћу корисничких имена и лозинки које им </w:t>
      </w:r>
      <w:r w:rsidR="00533D2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Комисија Универзитета додијели.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На нивоу организационе јединице увид у све податке и резултате анкетирања имају декан, продекан за наставу и сарадник за осигурање квалитета, а сви остали наставници и сарадници имају увид у све резултате анкетирања на организационој јединици осим коментара везаних за предмете које не предају/ одржавају вјежбе и осим коментара везаних за рад осталих наставника и сарадника (који нису са њима ангажовани на истом предмету), помоћу корисничких имена и лозинки које им сарадник за осигурање квалитета организационе јединице додијели.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(3) Студентски парламент У</w:t>
      </w:r>
      <w:r w:rsidR="00A94BD0">
        <w:rPr>
          <w:rFonts w:ascii="Times New Roman" w:hAnsi="Times New Roman" w:cs="Times New Roman"/>
          <w:color w:val="auto"/>
          <w:sz w:val="23"/>
          <w:szCs w:val="23"/>
        </w:rPr>
        <w:t xml:space="preserve">ниверзитета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(предсједник, потпредсједник, студент проректор и студенти чланови Сената) има увид у све податке и резултате анкетирања помоћу корисничких имена и лозинки које добију од </w:t>
      </w:r>
      <w:r w:rsidR="00A94BD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Комисије Универзитета.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(4) Остали студенти имају приступ резултатима анкетирања за своју организациону јединицу коришћењем истог корисничког имена и лозинке које су користили при анкетирању.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(5) Комисија Универзитета дужна је подијелити подијелити корисничка имена и лозинке именованим из ставова (1) и (3), а комисије ОЈ (сарадник за осигурање квалитета има приступ апликацији) дужни су подијелити корисничка имена и лозинке именованим из ставова (2), и (4), након спроведеног поступка анкетирања на свим организационим јединицама.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(6) Корисничка имена и лозинке из ставова (1), (2) и (3) овог члана су трајни и не морају се додјељивати сваки пут након спроведеног поступка анкетирања.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(7) Студентска корисничка имена и лозинке из става (4) овог члана се мијењају сваки пут прије спровођења поступка анкетирања.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XII.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ОБЕЗБЈЕЂЕЊЕ И ЧУВАЊЕ ДОКУМЕНТАЦИЈЕ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26.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Универзитет и организационе јединице се обавезују да ће обезбјеђивати све неопходне услове за несметано спровођење електронског студентског вредновања квалитета студија, и да ће се залагати за унапређење овог процеса, као и главног услова - информационог система Универзитета. 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27.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Сви подаци о спроведеном анкетирању (обрађени подаци, извјештаји и др.) морају бити заштићени од неовлашћеног приступа трећих лица и чувају се електронски трајно у бази података Универзитета. </w:t>
      </w:r>
    </w:p>
    <w:p w:rsidR="008E6FAC" w:rsidRP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XIII.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ОСТАЛИ ОБЛИЦИ И МЕТОДЕ ВРЕДНОВАЊА</w:t>
      </w:r>
    </w:p>
    <w:p w:rsidR="008B07BE" w:rsidRDefault="008B07BE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8E6FAC" w:rsidRPr="008B07BE" w:rsidRDefault="008E6FAC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28.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Поред електронског анкетирања, организационе јединице могу користити и друге облике и методе вредновања квалитета студија на првом и другом циклусу студија.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(2) Организационе јединице могу комбиновати писмене и усмене методе вредновања, у складу са својим потребама.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(3) Одобрење о спровођењу других метода вредновања на организационим јединицама и Универзитету писменим путем одобрава Ректор Универзитета.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b/>
          <w:bCs/>
          <w:color w:val="auto"/>
          <w:sz w:val="23"/>
          <w:szCs w:val="23"/>
        </w:rPr>
        <w:t xml:space="preserve">XIV. </w:t>
      </w:r>
      <w:r w:rsidRPr="008E6FAC">
        <w:rPr>
          <w:rFonts w:ascii="Arial Black" w:hAnsi="Arial Black" w:cs="Times New Roman"/>
          <w:color w:val="auto"/>
          <w:sz w:val="23"/>
          <w:szCs w:val="23"/>
        </w:rPr>
        <w:t>ПРЕЛАЗНЕ И ЗАВРШНЕ ОДРЕДБЕ</w:t>
      </w:r>
    </w:p>
    <w:p w:rsidR="008E6FAC" w:rsidRPr="008E6FAC" w:rsidRDefault="008E6FAC" w:rsidP="008E6FAC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E6FAC">
        <w:rPr>
          <w:rFonts w:ascii="Arial Black" w:hAnsi="Arial Black" w:cs="Times New Roman"/>
          <w:color w:val="auto"/>
          <w:sz w:val="23"/>
          <w:szCs w:val="23"/>
        </w:rPr>
        <w:t>Члан 29.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Измјене и допуне овог Правилника врше се на начин истовјетан његовом доношењу. </w:t>
      </w:r>
    </w:p>
    <w:p w:rsidR="008B07BE" w:rsidRDefault="008B07BE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  <w:lang w:val="sr-Cyrl-CS"/>
        </w:rPr>
      </w:pPr>
    </w:p>
    <w:p w:rsidR="008E6FAC" w:rsidRPr="008B07BE" w:rsidRDefault="008E6FAC" w:rsidP="008B07BE">
      <w:pPr>
        <w:pStyle w:val="Default"/>
        <w:jc w:val="center"/>
        <w:rPr>
          <w:rFonts w:ascii="Arial Black" w:hAnsi="Arial Black" w:cs="Times New Roman"/>
          <w:color w:val="auto"/>
          <w:sz w:val="23"/>
          <w:szCs w:val="23"/>
        </w:rPr>
      </w:pPr>
      <w:r w:rsidRPr="008B07BE">
        <w:rPr>
          <w:rFonts w:ascii="Arial Black" w:hAnsi="Arial Black" w:cs="Times New Roman"/>
          <w:color w:val="auto"/>
          <w:sz w:val="23"/>
          <w:szCs w:val="23"/>
        </w:rPr>
        <w:t>Члан 30.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Овај Правилник ступа на снагу даном доношења и објављује се на wеб страници Универзитета. </w:t>
      </w:r>
    </w:p>
    <w:p w:rsidR="008B7A8F" w:rsidRDefault="008B7A8F" w:rsidP="008E6FAC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E6FAC" w:rsidRDefault="008E6FAC" w:rsidP="008B7A8F">
      <w:pPr>
        <w:pStyle w:val="Default"/>
        <w:ind w:left="424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ПРЕДСЈЕДАВАЈУЋИ СЕНАТА </w:t>
      </w:r>
    </w:p>
    <w:p w:rsidR="008E6FAC" w:rsidRDefault="008E6FAC" w:rsidP="008B7A8F">
      <w:pPr>
        <w:pStyle w:val="Default"/>
        <w:ind w:left="424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РЕКТОР </w:t>
      </w:r>
    </w:p>
    <w:p w:rsidR="008E6FAC" w:rsidRDefault="008B7A8F" w:rsidP="008B7A8F">
      <w:pPr>
        <w:pStyle w:val="Default"/>
        <w:ind w:left="424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Проф. др Душан Регодић, дипл. инж. с.р.</w:t>
      </w:r>
    </w:p>
    <w:sectPr w:rsidR="008E6FAC" w:rsidSect="00171873">
      <w:headerReference w:type="default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91" w:rsidRDefault="00AD7291" w:rsidP="002A5138">
      <w:pPr>
        <w:spacing w:after="0" w:line="240" w:lineRule="auto"/>
      </w:pPr>
      <w:r>
        <w:separator/>
      </w:r>
    </w:p>
  </w:endnote>
  <w:endnote w:type="continuationSeparator" w:id="1">
    <w:p w:rsidR="00AD7291" w:rsidRDefault="00AD7291" w:rsidP="002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81" w:rsidRPr="00305BE4" w:rsidRDefault="00305BE4" w:rsidP="008B7A8F">
    <w:pPr>
      <w:pStyle w:val="Footer"/>
      <w:pBdr>
        <w:top w:val="single" w:sz="4" w:space="1" w:color="auto"/>
      </w:pBdr>
      <w:jc w:val="center"/>
      <w:rPr>
        <w:color w:val="CC0000"/>
        <w:sz w:val="20"/>
        <w:szCs w:val="20"/>
        <w:lang w:val="sr-Cyrl-CS"/>
      </w:rPr>
    </w:pPr>
    <w:bookmarkStart w:id="1" w:name="OLE_LINK1"/>
    <w:bookmarkStart w:id="2" w:name="OLE_LINK2"/>
    <w:bookmarkStart w:id="3" w:name="_Hlk240439458"/>
    <w:r>
      <w:rPr>
        <w:color w:val="CC0000"/>
        <w:sz w:val="20"/>
        <w:szCs w:val="20"/>
        <w:lang w:val="sr-Cyrl-CS"/>
      </w:rPr>
      <w:t>Бијељина</w:t>
    </w:r>
    <w:r w:rsidR="00796C81" w:rsidRPr="00F07DF5">
      <w:rPr>
        <w:color w:val="CC0000"/>
        <w:sz w:val="20"/>
        <w:szCs w:val="20"/>
      </w:rPr>
      <w:t xml:space="preserve">, </w:t>
    </w:r>
    <w:bookmarkEnd w:id="1"/>
    <w:bookmarkEnd w:id="2"/>
    <w:bookmarkEnd w:id="3"/>
    <w:r>
      <w:rPr>
        <w:color w:val="CC0000"/>
        <w:sz w:val="20"/>
        <w:szCs w:val="20"/>
        <w:lang w:val="sr-Cyrl-CS"/>
      </w:rPr>
      <w:t>Република Српска</w:t>
    </w:r>
  </w:p>
  <w:p w:rsidR="00796C81" w:rsidRDefault="0079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91" w:rsidRDefault="00AD7291" w:rsidP="002A5138">
      <w:pPr>
        <w:spacing w:after="0" w:line="240" w:lineRule="auto"/>
      </w:pPr>
      <w:r>
        <w:separator/>
      </w:r>
    </w:p>
  </w:footnote>
  <w:footnote w:type="continuationSeparator" w:id="1">
    <w:p w:rsidR="00AD7291" w:rsidRDefault="00AD7291" w:rsidP="002A5138">
      <w:pPr>
        <w:spacing w:after="0" w:line="240" w:lineRule="auto"/>
      </w:pPr>
      <w:r>
        <w:continuationSeparator/>
      </w:r>
    </w:p>
  </w:footnote>
  <w:footnote w:id="2">
    <w:p w:rsidR="00796C81" w:rsidRDefault="00796C81" w:rsidP="00796C8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Народна скупштина Републике Српске (2010): Закон о високом образовању. Бања Лука. Објављен 30.07.2010. године у Службеном гласнику Републике Српске број 73 (став (2) члана 77. стр. 12 и став (2) члана 78. стр. 13)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</w:p>
    <w:p w:rsidR="00796C81" w:rsidRPr="00796C81" w:rsidRDefault="00796C81">
      <w:pPr>
        <w:pStyle w:val="FootnoteText"/>
      </w:pPr>
    </w:p>
  </w:footnote>
  <w:footnote w:id="3"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Народна скупштина Републике Српске (2010): Закон о високом образовању. Бања Лука. Објављен 30.07.2010. године у Службеном гласнику Републике Српске број 73 (став (2) члана 77. стр. 12 и став (2) </w:t>
      </w:r>
    </w:p>
    <w:p w:rsidR="008E6FAC" w:rsidRDefault="008E6FAC" w:rsidP="008E6FA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члана 78. стр. 13) </w:t>
      </w:r>
    </w:p>
    <w:p w:rsidR="008E6FAC" w:rsidRPr="008E6FAC" w:rsidRDefault="008E6FAC" w:rsidP="008E6FAC">
      <w:pPr>
        <w:pStyle w:val="FootnoteText"/>
        <w:rPr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340"/>
      <w:gridCol w:w="5040"/>
      <w:gridCol w:w="2340"/>
    </w:tblGrid>
    <w:tr w:rsidR="00796C81" w:rsidRPr="003E7DDE" w:rsidTr="00796C81">
      <w:trPr>
        <w:trHeight w:val="790"/>
      </w:trPr>
      <w:tc>
        <w:tcPr>
          <w:tcW w:w="2340" w:type="dxa"/>
          <w:vMerge w:val="restart"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</w:p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895350" cy="8953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:rsidR="00796C81" w:rsidRPr="003E7DDE" w:rsidRDefault="008B7A8F" w:rsidP="00796C81">
          <w:pPr>
            <w:pStyle w:val="Footer"/>
            <w:jc w:val="center"/>
            <w:rPr>
              <w:b/>
              <w:color w:val="CC0000"/>
              <w:lang w:val="sr-Cyrl-CS"/>
            </w:rPr>
          </w:pPr>
          <w:r>
            <w:rPr>
              <w:b/>
              <w:color w:val="CC0000"/>
              <w:lang w:val="sr-Cyrl-CS"/>
            </w:rPr>
            <w:t>СЛОБОМИР П УНИВЕРЗИТЕТ</w:t>
          </w:r>
        </w:p>
        <w:p w:rsidR="00796C81" w:rsidRPr="00305BE4" w:rsidRDefault="00305BE4" w:rsidP="00796C81">
          <w:pPr>
            <w:pStyle w:val="Footer"/>
            <w:jc w:val="center"/>
            <w:rPr>
              <w:color w:val="CC0000"/>
              <w:sz w:val="20"/>
              <w:szCs w:val="20"/>
              <w:lang w:val="sr-Cyrl-CS"/>
            </w:rPr>
          </w:pPr>
          <w:r>
            <w:rPr>
              <w:color w:val="CC0000"/>
              <w:sz w:val="20"/>
              <w:szCs w:val="20"/>
              <w:lang w:val="ru-RU"/>
            </w:rPr>
            <w:t>Бијељина</w:t>
          </w:r>
          <w:r w:rsidR="00796C81" w:rsidRPr="003E7DDE">
            <w:rPr>
              <w:color w:val="CC0000"/>
              <w:sz w:val="20"/>
              <w:szCs w:val="20"/>
              <w:lang w:val="sr-Cyrl-CS"/>
            </w:rPr>
            <w:t xml:space="preserve">, </w:t>
          </w:r>
          <w:r>
            <w:rPr>
              <w:color w:val="CC0000"/>
              <w:sz w:val="20"/>
              <w:szCs w:val="20"/>
              <w:lang w:val="sr-Cyrl-CS"/>
            </w:rPr>
            <w:t>Република Српска</w:t>
          </w:r>
        </w:p>
      </w:tc>
      <w:tc>
        <w:tcPr>
          <w:tcW w:w="2340" w:type="dxa"/>
          <w:vMerge w:val="restart"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</w:p>
        <w:p w:rsidR="00796C81" w:rsidRPr="003E7DDE" w:rsidRDefault="00281948" w:rsidP="00796C81">
          <w:pPr>
            <w:tabs>
              <w:tab w:val="center" w:pos="4320"/>
              <w:tab w:val="right" w:pos="8640"/>
            </w:tabs>
            <w:jc w:val="center"/>
            <w:rPr>
              <w:b/>
              <w:lang w:val="sr-Cyrl-CS"/>
            </w:rPr>
          </w:pPr>
          <w:r>
            <w:rPr>
              <w:b/>
              <w:noProof/>
              <w:lang w:val="en-US" w:eastAsia="en-US"/>
            </w:rPr>
            <w:drawing>
              <wp:inline distT="0" distB="0" distL="0" distR="0">
                <wp:extent cx="1257815" cy="1012984"/>
                <wp:effectExtent l="19050" t="0" r="0" b="0"/>
                <wp:docPr id="2" name="Picture 1" descr="C:\Documents and Settings\Korisnik\Desktop\LOGO SPU 1jpg_Page1212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orisnik\Desktop\LOGO SPU 1jpg_Page1212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749" cy="1013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6C81" w:rsidRPr="003E7DDE" w:rsidRDefault="00796C81" w:rsidP="00796C81">
          <w:pPr>
            <w:tabs>
              <w:tab w:val="center" w:pos="4320"/>
              <w:tab w:val="right" w:pos="8640"/>
            </w:tabs>
            <w:jc w:val="center"/>
            <w:rPr>
              <w:bCs/>
              <w:color w:val="FF0000"/>
              <w:lang w:val="sr-Cyrl-CS"/>
            </w:rPr>
          </w:pPr>
        </w:p>
      </w:tc>
    </w:tr>
    <w:tr w:rsidR="00796C81" w:rsidRPr="003E7DDE" w:rsidTr="00796C81">
      <w:trPr>
        <w:trHeight w:val="791"/>
      </w:trPr>
      <w:tc>
        <w:tcPr>
          <w:tcW w:w="2340" w:type="dxa"/>
          <w:vMerge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rPr>
              <w:bCs/>
              <w:color w:val="FF0000"/>
            </w:rPr>
          </w:pPr>
        </w:p>
      </w:tc>
      <w:tc>
        <w:tcPr>
          <w:tcW w:w="5040" w:type="dxa"/>
        </w:tcPr>
        <w:p w:rsidR="008B7A8F" w:rsidRDefault="008B7A8F" w:rsidP="008B7A8F">
          <w:pPr>
            <w:tabs>
              <w:tab w:val="center" w:pos="4320"/>
              <w:tab w:val="right" w:pos="8640"/>
            </w:tabs>
            <w:jc w:val="center"/>
            <w:rPr>
              <w:rFonts w:eastAsia="ArialMT"/>
              <w:b/>
            </w:rPr>
          </w:pPr>
        </w:p>
        <w:p w:rsidR="00796C81" w:rsidRPr="006C6F33" w:rsidRDefault="006C6F33" w:rsidP="008B7A8F">
          <w:pPr>
            <w:tabs>
              <w:tab w:val="center" w:pos="4320"/>
              <w:tab w:val="right" w:pos="8640"/>
            </w:tabs>
            <w:jc w:val="center"/>
            <w:rPr>
              <w:rFonts w:ascii="Arial Black" w:hAnsi="Arial Black" w:cs="Times New Roman"/>
              <w:bCs/>
              <w:lang w:val="sr-Cyrl-CS"/>
            </w:rPr>
          </w:pPr>
          <w:r w:rsidRPr="006C6F33">
            <w:rPr>
              <w:rFonts w:ascii="Arial Black" w:hAnsi="Arial Black" w:cs="Times New Roman"/>
              <w:bCs/>
            </w:rPr>
            <w:t>ПРАВИЛНИК О СТУДЕНТСК</w:t>
          </w:r>
          <w:r>
            <w:rPr>
              <w:rFonts w:ascii="Arial Black" w:hAnsi="Arial Black" w:cs="Times New Roman"/>
              <w:bCs/>
            </w:rPr>
            <w:t>ОМ ВРЕДНОВАЊУ КВАЛИТЕТА СТУДИЈА</w:t>
          </w:r>
        </w:p>
      </w:tc>
      <w:tc>
        <w:tcPr>
          <w:tcW w:w="2340" w:type="dxa"/>
          <w:vMerge/>
        </w:tcPr>
        <w:p w:rsidR="00796C81" w:rsidRPr="003E7DDE" w:rsidRDefault="00796C81" w:rsidP="00796C81">
          <w:pPr>
            <w:tabs>
              <w:tab w:val="center" w:pos="4320"/>
              <w:tab w:val="right" w:pos="8640"/>
            </w:tabs>
            <w:rPr>
              <w:bCs/>
              <w:color w:val="FF0000"/>
            </w:rPr>
          </w:pPr>
        </w:p>
      </w:tc>
    </w:tr>
  </w:tbl>
  <w:p w:rsidR="00796C81" w:rsidRDefault="00796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E72F8"/>
    <w:multiLevelType w:val="hybridMultilevel"/>
    <w:tmpl w:val="19C09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151D53"/>
    <w:multiLevelType w:val="hybridMultilevel"/>
    <w:tmpl w:val="DF5FA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EBF01C"/>
    <w:multiLevelType w:val="hybridMultilevel"/>
    <w:tmpl w:val="31E5E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3504E1"/>
    <w:multiLevelType w:val="hybridMultilevel"/>
    <w:tmpl w:val="79930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3B7BF3"/>
    <w:multiLevelType w:val="hybridMultilevel"/>
    <w:tmpl w:val="16BBB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FEF4AF"/>
    <w:multiLevelType w:val="hybridMultilevel"/>
    <w:tmpl w:val="435184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5811C72"/>
    <w:multiLevelType w:val="hybridMultilevel"/>
    <w:tmpl w:val="38AA9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A83836"/>
    <w:multiLevelType w:val="hybridMultilevel"/>
    <w:tmpl w:val="9D089F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59841CF"/>
    <w:multiLevelType w:val="hybridMultilevel"/>
    <w:tmpl w:val="9BFDE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076F110"/>
    <w:multiLevelType w:val="hybridMultilevel"/>
    <w:tmpl w:val="CED5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424B57"/>
    <w:multiLevelType w:val="hybridMultilevel"/>
    <w:tmpl w:val="8078C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8A3890"/>
    <w:multiLevelType w:val="hybridMultilevel"/>
    <w:tmpl w:val="E0AA8F72"/>
    <w:lvl w:ilvl="0" w:tplc="1F6E2F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89C4D"/>
    <w:multiLevelType w:val="hybridMultilevel"/>
    <w:tmpl w:val="CE341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C519BC"/>
    <w:multiLevelType w:val="hybridMultilevel"/>
    <w:tmpl w:val="DD3A9E7A"/>
    <w:lvl w:ilvl="0" w:tplc="20C20E1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04725"/>
    <w:multiLevelType w:val="hybridMultilevel"/>
    <w:tmpl w:val="4CF18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113D01"/>
    <w:multiLevelType w:val="hybridMultilevel"/>
    <w:tmpl w:val="97C928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2F17D2"/>
    <w:multiLevelType w:val="hybridMultilevel"/>
    <w:tmpl w:val="88CA9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7242F8"/>
    <w:multiLevelType w:val="hybridMultilevel"/>
    <w:tmpl w:val="5ACB9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AF57F9"/>
    <w:multiLevelType w:val="hybridMultilevel"/>
    <w:tmpl w:val="82C4238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DD72"/>
    <w:multiLevelType w:val="hybridMultilevel"/>
    <w:tmpl w:val="E3787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DAB6A6"/>
    <w:multiLevelType w:val="hybridMultilevel"/>
    <w:tmpl w:val="BE23A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138"/>
    <w:rsid w:val="00025CC9"/>
    <w:rsid w:val="0003771A"/>
    <w:rsid w:val="00091319"/>
    <w:rsid w:val="000B64AA"/>
    <w:rsid w:val="000E6250"/>
    <w:rsid w:val="000F3F9F"/>
    <w:rsid w:val="00107F60"/>
    <w:rsid w:val="00114FBF"/>
    <w:rsid w:val="00121D63"/>
    <w:rsid w:val="00171873"/>
    <w:rsid w:val="00233075"/>
    <w:rsid w:val="00281948"/>
    <w:rsid w:val="002A5138"/>
    <w:rsid w:val="002F4A55"/>
    <w:rsid w:val="00305BE4"/>
    <w:rsid w:val="00327BE1"/>
    <w:rsid w:val="003C14C6"/>
    <w:rsid w:val="003E3146"/>
    <w:rsid w:val="00455E31"/>
    <w:rsid w:val="00477B03"/>
    <w:rsid w:val="004C1774"/>
    <w:rsid w:val="00533D25"/>
    <w:rsid w:val="00577D55"/>
    <w:rsid w:val="005B7D29"/>
    <w:rsid w:val="006C1D23"/>
    <w:rsid w:val="006C6F33"/>
    <w:rsid w:val="00796C81"/>
    <w:rsid w:val="0081644D"/>
    <w:rsid w:val="00822950"/>
    <w:rsid w:val="008B07BE"/>
    <w:rsid w:val="008B35D3"/>
    <w:rsid w:val="008B38BB"/>
    <w:rsid w:val="008B7A8F"/>
    <w:rsid w:val="008E6FAC"/>
    <w:rsid w:val="009D0172"/>
    <w:rsid w:val="009F7BB2"/>
    <w:rsid w:val="00A14665"/>
    <w:rsid w:val="00A248A8"/>
    <w:rsid w:val="00A94BD0"/>
    <w:rsid w:val="00A95D95"/>
    <w:rsid w:val="00AB1C43"/>
    <w:rsid w:val="00AD7291"/>
    <w:rsid w:val="00B46426"/>
    <w:rsid w:val="00B84C21"/>
    <w:rsid w:val="00BE2387"/>
    <w:rsid w:val="00C023B2"/>
    <w:rsid w:val="00CB6D55"/>
    <w:rsid w:val="00DA6436"/>
    <w:rsid w:val="00DE107C"/>
    <w:rsid w:val="00DE6783"/>
    <w:rsid w:val="00E1091E"/>
    <w:rsid w:val="00F252E8"/>
    <w:rsid w:val="00F745F2"/>
    <w:rsid w:val="00FA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13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38"/>
  </w:style>
  <w:style w:type="paragraph" w:styleId="Footer">
    <w:name w:val="footer"/>
    <w:basedOn w:val="Normal"/>
    <w:link w:val="FooterChar"/>
    <w:unhideWhenUsed/>
    <w:rsid w:val="002A513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138"/>
  </w:style>
  <w:style w:type="paragraph" w:styleId="BalloonText">
    <w:name w:val="Balloon Text"/>
    <w:basedOn w:val="Normal"/>
    <w:link w:val="BalloonTextChar"/>
    <w:uiPriority w:val="99"/>
    <w:semiHidden/>
    <w:unhideWhenUsed/>
    <w:rsid w:val="002A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6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C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C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51A5-8D2F-4120-B6A0-5192609A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Singidunum University</Company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FBIS</dc:creator>
  <cp:keywords/>
  <dc:description/>
  <cp:lastModifiedBy>Korisnik</cp:lastModifiedBy>
  <cp:revision>3</cp:revision>
  <dcterms:created xsi:type="dcterms:W3CDTF">2018-11-16T10:02:00Z</dcterms:created>
  <dcterms:modified xsi:type="dcterms:W3CDTF">2018-11-16T10:18:00Z</dcterms:modified>
</cp:coreProperties>
</file>