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63" w:rsidRDefault="00B42963">
      <w:pPr>
        <w:pStyle w:val="MSGENFONTSTYLENAMETEMPLATEROLENUMBERMSGENFONTSTYLENAMEBYROLETEXT30"/>
        <w:shd w:val="clear" w:color="auto" w:fill="auto"/>
        <w:spacing w:after="262"/>
        <w:ind w:left="40"/>
        <w:rPr>
          <w:rStyle w:val="MSGENFONTSTYLENAMETEMPLATEROLENUMBERMSGENFONTSTYLENAMEBYROLETEXT31"/>
          <w:b/>
          <w:bCs/>
        </w:rPr>
      </w:pPr>
    </w:p>
    <w:p w:rsidR="009B6596" w:rsidRDefault="00703608">
      <w:pPr>
        <w:pStyle w:val="MSGENFONTSTYLENAMETEMPLATEROLENUMBERMSGENFONTSTYLENAMEBYROLETEXT30"/>
        <w:shd w:val="clear" w:color="auto" w:fill="auto"/>
        <w:spacing w:after="262"/>
        <w:ind w:left="40"/>
      </w:pPr>
      <w:r>
        <w:rPr>
          <w:noProof/>
          <w:lang w:bidi="ar-SA"/>
        </w:rPr>
        <w:drawing>
          <wp:anchor distT="0" distB="0" distL="2103120" distR="682625" simplePos="0" relativeHeight="377487104" behindDoc="1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-216535</wp:posOffset>
            </wp:positionV>
            <wp:extent cx="1097280" cy="1085215"/>
            <wp:effectExtent l="0" t="0" r="7620" b="635"/>
            <wp:wrapSquare wrapText="right"/>
            <wp:docPr id="3" name="Picture 2" descr="C:\Users\BUDIMI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DIMI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61925" distB="210185" distL="63500" distR="2484120" simplePos="0" relativeHeight="377487105" behindDoc="1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-54610</wp:posOffset>
                </wp:positionV>
                <wp:extent cx="1395730" cy="670560"/>
                <wp:effectExtent l="0" t="2540" r="4445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596" w:rsidRDefault="0045465A">
                            <w:pPr>
                              <w:pStyle w:val="MSGENFONTSTYLENAMETEMPLATEROLENUMBERMSGENFONTSTYLENAMEBYROLETEXT30"/>
                              <w:shd w:val="clear" w:color="auto" w:fill="auto"/>
                            </w:pPr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t>Bosna i Hercegovina</w:t>
                            </w:r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br/>
                              <w:t>Republika Srpska</w:t>
                            </w:r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br/>
                              <w:t>Slobomir P Univerzitet</w:t>
                            </w:r>
                            <w:r>
                              <w:rPr>
                                <w:rStyle w:val="MSGENFONTSTYLENAMETEMPLATEROLENUMBERMSGENFONTSTYLENAMEBYROLETEXT3Exact0"/>
                                <w:b/>
                                <w:bCs/>
                              </w:rPr>
                              <w:br/>
                              <w:t>Slobomir, Bijeljina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4.3pt;width:109.9pt;height:52.8pt;z-index:-125829375;visibility:visible;mso-wrap-style:square;mso-width-percent:0;mso-height-percent:0;mso-wrap-distance-left:5pt;mso-wrap-distance-top:12.75pt;mso-wrap-distance-right:195.6pt;mso-wrap-distance-bottom:1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AzrgIAAKk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" filled="f" stroked="f">
                <v:textbox style="mso-fit-shape-to-text:t" inset="0,0,0,0">
                  <w:txbxContent>
                    <w:p w:rsidR="009B6596" w:rsidRDefault="0045465A">
                      <w:pPr>
                        <w:pStyle w:val="MSGENFONTSTYLENAMETEMPLATEROLENUMBERMSGENFONTSTYLENAMEBYROLETEXT30"/>
                        <w:shd w:val="clear" w:color="auto" w:fill="auto"/>
                      </w:pPr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 xml:space="preserve">Bosna </w:t>
                      </w:r>
                      <w:proofErr w:type="spellStart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>i</w:t>
                      </w:r>
                      <w:proofErr w:type="spellEnd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 xml:space="preserve"> Hercegovina</w:t>
                      </w:r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br/>
                      </w:r>
                      <w:proofErr w:type="spellStart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>Republika</w:t>
                      </w:r>
                      <w:proofErr w:type="spellEnd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>Srpska</w:t>
                      </w:r>
                      <w:proofErr w:type="spellEnd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br/>
                      </w:r>
                      <w:proofErr w:type="spellStart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>Slobomir</w:t>
                      </w:r>
                      <w:proofErr w:type="spellEnd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 xml:space="preserve"> P </w:t>
                      </w:r>
                      <w:proofErr w:type="spellStart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>Univerzitet</w:t>
                      </w:r>
                      <w:proofErr w:type="spellEnd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br/>
                      </w:r>
                      <w:proofErr w:type="spellStart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>Slobomir</w:t>
                      </w:r>
                      <w:proofErr w:type="spellEnd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MSGENFONTSTYLENAMETEMPLATEROLENUMBERMSGENFONTSTYLENAMEBYROLETEXT3Exact0"/>
                          <w:b/>
                          <w:bCs/>
                        </w:rPr>
                        <w:t>Bijeljina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5465A">
        <w:rPr>
          <w:rStyle w:val="MSGENFONTSTYLENAMETEMPLATEROLENUMBERMSGENFONTSTYLENAMEBYROLETEXT31"/>
          <w:b/>
          <w:bCs/>
        </w:rPr>
        <w:t>Bosnia and Herzegovina</w:t>
      </w:r>
      <w:r w:rsidR="0045465A">
        <w:rPr>
          <w:rStyle w:val="MSGENFONTSTYLENAMETEMPLATEROLENUMBERMSGENFONTSTYLENAMEBYROLETEXT31"/>
          <w:b/>
          <w:bCs/>
        </w:rPr>
        <w:br/>
        <w:t>Republic of Srpska</w:t>
      </w:r>
      <w:r w:rsidR="0045465A">
        <w:rPr>
          <w:rStyle w:val="MSGENFONTSTYLENAMETEMPLATEROLENUMBERMSGENFONTSTYLENAMEBYROLETEXT31"/>
          <w:b/>
          <w:bCs/>
        </w:rPr>
        <w:br/>
        <w:t>Slobomir P University</w:t>
      </w:r>
      <w:r w:rsidR="0045465A">
        <w:rPr>
          <w:rStyle w:val="MSGENFONTSTYLENAMETEMPLATEROLENUMBERMSGENFONTSTYLENAMEBYROLETEXT31"/>
          <w:b/>
          <w:bCs/>
        </w:rPr>
        <w:br/>
        <w:t>Slobomir, Bijeljina</w:t>
      </w:r>
    </w:p>
    <w:p w:rsidR="009B6596" w:rsidRDefault="0045465A">
      <w:pPr>
        <w:pStyle w:val="MSGENFONTSTYLENAMETEMPLATEROLENUMBERMSGENFONTSTYLENAMEBYROLETEXT40"/>
        <w:shd w:val="clear" w:color="auto" w:fill="auto"/>
        <w:spacing w:before="0"/>
        <w:ind w:left="1660"/>
      </w:pPr>
      <w:r>
        <w:rPr>
          <w:rStyle w:val="MSGENFONTSTYLENAMETEMPLATEROLENUMBERMSGENFONTSTYLENAMEBYROLETEXT41"/>
          <w:b/>
          <w:bCs/>
        </w:rPr>
        <w:t>Slobomir P Univerzitet, PF 70 Slobomir, 76 300 Bijeljina, Republika Srpska, Bosna i Hercegovina</w:t>
      </w:r>
    </w:p>
    <w:p w:rsidR="009B6596" w:rsidRDefault="005E2143">
      <w:pPr>
        <w:pStyle w:val="MSGENFONTSTYLENAMETEMPLATEROLENUMBERMSGENFONTSTYLENAMEBYROLETEXT50"/>
        <w:shd w:val="clear" w:color="auto" w:fill="auto"/>
        <w:tabs>
          <w:tab w:val="left" w:pos="5318"/>
        </w:tabs>
        <w:spacing w:after="320"/>
        <w:ind w:left="3780"/>
      </w:pPr>
      <w:r>
        <w:rPr>
          <w:rStyle w:val="MSGENFONTSTYLENAMETEMPLATEROLENUMBERMSGENFONTSTYLENAMEBYROLETEXT51"/>
        </w:rPr>
        <w:t>Tel.+387 55 231 180</w:t>
      </w:r>
      <w:r w:rsidR="0045465A">
        <w:rPr>
          <w:rStyle w:val="MSGENFONTSTYLENAMETEMPLATEROLENUMBERMSGENFONTSTYLENAMEBYROLETEXT51"/>
        </w:rPr>
        <w:t>,</w:t>
      </w:r>
      <w:r>
        <w:rPr>
          <w:rStyle w:val="MSGENFONTSTYLENAMETEMPLATEROLENUMBERMSGENFONTSTYLENAMEBYROLETEXT51"/>
        </w:rPr>
        <w:t xml:space="preserve"> 231 135</w:t>
      </w:r>
      <w:r w:rsidR="0045465A">
        <w:rPr>
          <w:rStyle w:val="MSGENFONTSTYLENAMETEMPLATEROLENUMBERMSGENFONTSTYLENAMEBYROLETEXT51"/>
        </w:rPr>
        <w:t xml:space="preserve">,+387 53 209 621,209 620; Faks:+387 55 231 176,+387 53 209 622 </w:t>
      </w:r>
      <w:hyperlink r:id="rId10" w:history="1">
        <w:r w:rsidR="0045465A">
          <w:rPr>
            <w:rStyle w:val="MSGENFONTSTYLENAMETEMPLATEROLENUMBERMSGENFONTSTYLENAMEBYROLETEXT51"/>
          </w:rPr>
          <w:t>www.spu.ba</w:t>
        </w:r>
      </w:hyperlink>
      <w:r w:rsidR="0045465A">
        <w:rPr>
          <w:rStyle w:val="MSGENFONTSTYLENAMETEMPLATEROLENUMBERMSGENFONTSTYLENAMEBYROLETEXT51"/>
        </w:rPr>
        <w:tab/>
      </w:r>
      <w:hyperlink r:id="rId11" w:history="1">
        <w:r w:rsidR="0045465A">
          <w:rPr>
            <w:rStyle w:val="MSGENFONTSTYLENAMETEMPLATEROLENUMBERMSGENFONTSTYLENAMEBYROLETEXT51"/>
          </w:rPr>
          <w:t>info@spu.ba</w:t>
        </w:r>
      </w:hyperlink>
    </w:p>
    <w:p w:rsidR="009B6596" w:rsidRDefault="000F5E6B" w:rsidP="00271EBA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right="440"/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            </w:t>
      </w:r>
      <w:r w:rsidR="004E33B4" w:rsidRPr="00271EBA">
        <w:rPr>
          <w:rFonts w:ascii="Times New Roman" w:hAnsi="Times New Roman" w:cs="Times New Roman"/>
        </w:rPr>
        <w:t>SPISAK OBLASTI IZ KOJIH Ć</w:t>
      </w:r>
      <w:r w:rsidR="001660DE" w:rsidRPr="00271EBA">
        <w:rPr>
          <w:rFonts w:ascii="Times New Roman" w:hAnsi="Times New Roman" w:cs="Times New Roman"/>
        </w:rPr>
        <w:t xml:space="preserve">E BITI </w:t>
      </w:r>
      <w:r w:rsidR="0045465A" w:rsidRPr="00271EBA">
        <w:rPr>
          <w:rFonts w:ascii="Times New Roman" w:hAnsi="Times New Roman" w:cs="Times New Roman"/>
        </w:rPr>
        <w:t xml:space="preserve"> PITANJA</w:t>
      </w:r>
      <w:bookmarkEnd w:id="0"/>
      <w:r w:rsidR="001660DE" w:rsidRPr="00271EBA">
        <w:rPr>
          <w:rFonts w:ascii="Times New Roman" w:hAnsi="Times New Roman" w:cs="Times New Roman"/>
        </w:rPr>
        <w:t xml:space="preserve"> ZA TAKMIČENJE</w:t>
      </w:r>
    </w:p>
    <w:p w:rsidR="00271EBA" w:rsidRPr="00D31645" w:rsidRDefault="00271EBA" w:rsidP="00271EBA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right="440"/>
        <w:jc w:val="center"/>
        <w:rPr>
          <w:rFonts w:ascii="Times New Roman" w:hAnsi="Times New Roman" w:cs="Times New Roman"/>
          <w:sz w:val="20"/>
          <w:szCs w:val="20"/>
        </w:rPr>
      </w:pPr>
    </w:p>
    <w:p w:rsidR="001660DE" w:rsidRDefault="00A84475" w:rsidP="00271EBA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right="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“NAJBOLJI BANKAR 2020</w:t>
      </w:r>
      <w:r w:rsidR="001660DE" w:rsidRPr="00271EBA">
        <w:rPr>
          <w:rFonts w:ascii="Times New Roman" w:hAnsi="Times New Roman" w:cs="Times New Roman"/>
        </w:rPr>
        <w:t>”</w:t>
      </w:r>
    </w:p>
    <w:p w:rsidR="00271EBA" w:rsidRPr="00271EBA" w:rsidRDefault="00271EBA" w:rsidP="00271EBA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right="440"/>
        <w:jc w:val="center"/>
        <w:rPr>
          <w:rFonts w:ascii="Times New Roman" w:hAnsi="Times New Roman" w:cs="Times New Roman"/>
        </w:rPr>
      </w:pPr>
    </w:p>
    <w:p w:rsidR="008921FF" w:rsidRDefault="008921FF" w:rsidP="00D966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FF" w:rsidRDefault="008921FF" w:rsidP="008921FF">
      <w:pPr>
        <w:pStyle w:val="MSGENFONTSTYLENAMETEMPLATEROLELEVELMSGENFONTSTYLENAMEBYROLEHEADING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210"/>
      </w:pPr>
      <w:r>
        <w:rPr>
          <w:rStyle w:val="MSGENFONTSTYLENAMETEMPLATEROLELEVELMSGENFONTSTYLENAMEBYROLEHEADING21"/>
          <w:b/>
          <w:bCs/>
        </w:rPr>
        <w:t>OBLAST: CENTRALNO BANKARSTVO</w:t>
      </w:r>
    </w:p>
    <w:p w:rsidR="008921FF" w:rsidRPr="00EC1FD9" w:rsidRDefault="008921FF" w:rsidP="008921FF">
      <w:pPr>
        <w:pStyle w:val="MSGENFONTSTYLENAMETEMPLATEROLENUMBERMSGENFONTSTYLENAMEBYROLETEXT20"/>
        <w:shd w:val="clear" w:color="auto" w:fill="auto"/>
        <w:tabs>
          <w:tab w:val="left" w:pos="736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-</w:t>
      </w:r>
      <w:r w:rsidR="008925CC" w:rsidRPr="00EC1FD9">
        <w:rPr>
          <w:rFonts w:ascii="Times New Roman" w:hAnsi="Times New Roman" w:cs="Times New Roman"/>
          <w:sz w:val="20"/>
          <w:szCs w:val="20"/>
        </w:rPr>
        <w:t>Definisanje centralne banke</w:t>
      </w:r>
    </w:p>
    <w:p w:rsidR="008921FF" w:rsidRPr="00EC1FD9" w:rsidRDefault="008921FF" w:rsidP="008921FF">
      <w:pPr>
        <w:pStyle w:val="MSGENFONTSTYLENAMETEMPLATEROLENUMBERMSGENFONTSTYLENAMEBYROLETEXT20"/>
        <w:shd w:val="clear" w:color="auto" w:fill="auto"/>
        <w:tabs>
          <w:tab w:val="left" w:pos="736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-</w:t>
      </w:r>
      <w:r w:rsidR="008925CC" w:rsidRPr="00EC1FD9">
        <w:rPr>
          <w:rFonts w:ascii="Times New Roman" w:hAnsi="Times New Roman" w:cs="Times New Roman"/>
          <w:sz w:val="20"/>
          <w:szCs w:val="20"/>
        </w:rPr>
        <w:t>Godi</w:t>
      </w:r>
      <w:r w:rsidR="009465B0">
        <w:rPr>
          <w:rFonts w:ascii="Times New Roman" w:hAnsi="Times New Roman" w:cs="Times New Roman"/>
          <w:sz w:val="20"/>
          <w:szCs w:val="20"/>
        </w:rPr>
        <w:t>na osnivanja</w:t>
      </w:r>
      <w:r w:rsidR="00FD13AD">
        <w:rPr>
          <w:rFonts w:ascii="Times New Roman" w:hAnsi="Times New Roman" w:cs="Times New Roman"/>
          <w:sz w:val="20"/>
          <w:szCs w:val="20"/>
        </w:rPr>
        <w:t xml:space="preserve"> (odnosno</w:t>
      </w:r>
      <w:r w:rsidR="00470DE9">
        <w:rPr>
          <w:rFonts w:ascii="Times New Roman" w:hAnsi="Times New Roman" w:cs="Times New Roman"/>
          <w:sz w:val="20"/>
          <w:szCs w:val="20"/>
        </w:rPr>
        <w:t xml:space="preserve"> reosnivanja) </w:t>
      </w:r>
      <w:r w:rsidR="009465B0">
        <w:rPr>
          <w:rFonts w:ascii="Times New Roman" w:hAnsi="Times New Roman" w:cs="Times New Roman"/>
          <w:sz w:val="20"/>
          <w:szCs w:val="20"/>
        </w:rPr>
        <w:t xml:space="preserve"> centralne banke u našoj zemlji.</w:t>
      </w:r>
    </w:p>
    <w:p w:rsidR="008921FF" w:rsidRPr="00EC1FD9" w:rsidRDefault="008921FF" w:rsidP="008921FF">
      <w:pPr>
        <w:pStyle w:val="MSGENFONTSTYLENAMETEMPLATEROLENUMBERMSGENFONTSTYLENAMEBYROLETEXT20"/>
        <w:shd w:val="clear" w:color="auto" w:fill="auto"/>
        <w:tabs>
          <w:tab w:val="left" w:pos="736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-</w:t>
      </w:r>
      <w:r w:rsidR="00AD3B49" w:rsidRPr="00EC1FD9">
        <w:rPr>
          <w:rFonts w:ascii="Times New Roman" w:hAnsi="Times New Roman" w:cs="Times New Roman"/>
          <w:sz w:val="20"/>
          <w:szCs w:val="20"/>
        </w:rPr>
        <w:t>Modeli organizovanja centrakne banke</w:t>
      </w:r>
    </w:p>
    <w:p w:rsidR="008921FF" w:rsidRPr="00EC1FD9" w:rsidRDefault="008921FF" w:rsidP="008921FF">
      <w:pPr>
        <w:pStyle w:val="MSGENFONTSTYLENAMETEMPLATEROLENUMBERMSGENFONTSTYLENAMEBYROLETEXT20"/>
        <w:shd w:val="clear" w:color="auto" w:fill="auto"/>
        <w:tabs>
          <w:tab w:val="left" w:pos="736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-</w:t>
      </w:r>
      <w:r w:rsidR="00AD3B49" w:rsidRPr="00EC1FD9">
        <w:rPr>
          <w:rFonts w:ascii="Times New Roman" w:hAnsi="Times New Roman" w:cs="Times New Roman"/>
          <w:sz w:val="20"/>
          <w:szCs w:val="20"/>
        </w:rPr>
        <w:t>Nadležnosti centralne banke</w:t>
      </w:r>
    </w:p>
    <w:p w:rsidR="008921FF" w:rsidRPr="00EC1FD9" w:rsidRDefault="008921FF" w:rsidP="008921FF">
      <w:pPr>
        <w:pStyle w:val="MSGENFONTSTYLENAMETEMPLATEROLENUMBERMSGENFONTSTYLENAMEBYROLETEXT20"/>
        <w:shd w:val="clear" w:color="auto" w:fill="auto"/>
        <w:tabs>
          <w:tab w:val="left" w:pos="736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-</w:t>
      </w:r>
      <w:r w:rsidR="00AD3B49" w:rsidRPr="00EC1FD9">
        <w:rPr>
          <w:rFonts w:ascii="Times New Roman" w:hAnsi="Times New Roman" w:cs="Times New Roman"/>
          <w:sz w:val="20"/>
          <w:szCs w:val="20"/>
        </w:rPr>
        <w:t>Monetarni instrumenti centralne banke</w:t>
      </w:r>
      <w:r w:rsidR="00EA6940" w:rsidRPr="00EC1FD9">
        <w:rPr>
          <w:rFonts w:ascii="Times New Roman" w:hAnsi="Times New Roman" w:cs="Times New Roman"/>
          <w:sz w:val="20"/>
          <w:szCs w:val="20"/>
        </w:rPr>
        <w:t>.</w:t>
      </w:r>
    </w:p>
    <w:p w:rsidR="00EA6940" w:rsidRDefault="00EA6940" w:rsidP="008921FF">
      <w:pPr>
        <w:pStyle w:val="MSGENFONTSTYLENAMETEMPLATEROLENUMBERMSGENFONTSTYLENAMEBYROLETEXT20"/>
        <w:shd w:val="clear" w:color="auto" w:fill="auto"/>
        <w:tabs>
          <w:tab w:val="left" w:pos="736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2"/>
          <w:szCs w:val="22"/>
        </w:rPr>
      </w:pPr>
    </w:p>
    <w:p w:rsidR="00EA6940" w:rsidRPr="00EA6940" w:rsidRDefault="00EA6940" w:rsidP="00EA6940">
      <w:pPr>
        <w:pStyle w:val="MSGENFONTSTYLENAMETEMPLATEROLELEVELMSGENFONTSTYLENAMEBYROLEHEADING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210"/>
        <w:rPr>
          <w:rStyle w:val="MSGENFONTSTYLENAMETEMPLATEROLELEVELMSGENFONTSTYLENAMEBYROLEHEADING21"/>
          <w:b/>
          <w:bCs/>
          <w:u w:val="none"/>
        </w:rPr>
      </w:pPr>
      <w:r>
        <w:rPr>
          <w:rStyle w:val="MSGENFONTSTYLENAMETEMPLATEROLELEVELMSGENFONTSTYLENAMEBYROLEHEADING21"/>
          <w:b/>
          <w:bCs/>
        </w:rPr>
        <w:t>OBLAST: POSLOVNO BANKARSTVO – PRETHODNA PITANJA</w:t>
      </w:r>
    </w:p>
    <w:p w:rsidR="006A78E4" w:rsidRPr="00EC1FD9" w:rsidRDefault="004D4E6F" w:rsidP="006A78E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Definicija poslovne (komercijalne) banke</w:t>
      </w:r>
    </w:p>
    <w:p w:rsidR="006A78E4" w:rsidRPr="00EC1FD9" w:rsidRDefault="004D4E6F" w:rsidP="006A78E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 xml:space="preserve">Osnovni domaći </w:t>
      </w:r>
      <w:r w:rsidR="00DE2840">
        <w:rPr>
          <w:rFonts w:ascii="Times New Roman" w:hAnsi="Times New Roman" w:cs="Times New Roman"/>
          <w:sz w:val="20"/>
          <w:szCs w:val="20"/>
        </w:rPr>
        <w:t>propis koji regiliše osnivanje i</w:t>
      </w:r>
      <w:r w:rsidRPr="00EC1FD9">
        <w:rPr>
          <w:rFonts w:ascii="Times New Roman" w:hAnsi="Times New Roman" w:cs="Times New Roman"/>
          <w:sz w:val="20"/>
          <w:szCs w:val="20"/>
        </w:rPr>
        <w:t xml:space="preserve"> rad poslovnih banaka</w:t>
      </w:r>
    </w:p>
    <w:p w:rsidR="006A78E4" w:rsidRPr="00EC1FD9" w:rsidRDefault="004D4E6F" w:rsidP="006A78E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Organizacioni oblik koji je obavezan za banke (A.D. ili D.O.O.)</w:t>
      </w:r>
    </w:p>
    <w:p w:rsidR="006A78E4" w:rsidRPr="00EC1FD9" w:rsidRDefault="004D4E6F" w:rsidP="006A78E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Vrste poslovnih banaka</w:t>
      </w:r>
    </w:p>
    <w:p w:rsidR="006A78E4" w:rsidRPr="00EC1FD9" w:rsidRDefault="004D4E6F" w:rsidP="006A78E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Institucija koja izd</w:t>
      </w:r>
      <w:r w:rsidR="00DE2840">
        <w:rPr>
          <w:rFonts w:ascii="Times New Roman" w:hAnsi="Times New Roman" w:cs="Times New Roman"/>
          <w:sz w:val="20"/>
          <w:szCs w:val="20"/>
        </w:rPr>
        <w:t>aje dozvolu za osnivanje banke i</w:t>
      </w:r>
      <w:r w:rsidRPr="00EC1FD9">
        <w:rPr>
          <w:rFonts w:ascii="Times New Roman" w:hAnsi="Times New Roman" w:cs="Times New Roman"/>
          <w:sz w:val="20"/>
          <w:szCs w:val="20"/>
        </w:rPr>
        <w:t xml:space="preserve"> kontrolu njenog poslovanja</w:t>
      </w:r>
    </w:p>
    <w:p w:rsidR="006A78E4" w:rsidRPr="00EC1FD9" w:rsidRDefault="004D4E6F" w:rsidP="006A78E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Minimalni iznos osnivačkog (novčanog) kapitala ban</w:t>
      </w:r>
      <w:r w:rsidR="00DE2840">
        <w:rPr>
          <w:rFonts w:ascii="Times New Roman" w:hAnsi="Times New Roman" w:cs="Times New Roman"/>
          <w:sz w:val="20"/>
          <w:szCs w:val="20"/>
        </w:rPr>
        <w:t>k</w:t>
      </w:r>
      <w:r w:rsidRPr="00EC1FD9">
        <w:rPr>
          <w:rFonts w:ascii="Times New Roman" w:hAnsi="Times New Roman" w:cs="Times New Roman"/>
          <w:sz w:val="20"/>
          <w:szCs w:val="20"/>
        </w:rPr>
        <w:t>e u našoj zemlji</w:t>
      </w:r>
      <w:r w:rsidR="00E40599" w:rsidRPr="00EC1FD9">
        <w:rPr>
          <w:rFonts w:ascii="Times New Roman" w:hAnsi="Times New Roman" w:cs="Times New Roman"/>
          <w:sz w:val="20"/>
          <w:szCs w:val="20"/>
        </w:rPr>
        <w:t xml:space="preserve"> (u evrima)</w:t>
      </w:r>
    </w:p>
    <w:p w:rsidR="006A78E4" w:rsidRPr="00EC1FD9" w:rsidRDefault="00E40599" w:rsidP="006A78E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Organi upravljanja poslovnom bankom</w:t>
      </w:r>
    </w:p>
    <w:p w:rsidR="006A78E4" w:rsidRPr="00EC1FD9" w:rsidRDefault="00E40599" w:rsidP="006A78E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EC1FD9">
        <w:rPr>
          <w:rFonts w:ascii="Times New Roman" w:hAnsi="Times New Roman" w:cs="Times New Roman"/>
          <w:sz w:val="20"/>
          <w:szCs w:val="20"/>
        </w:rPr>
        <w:t>Čime poslovna banka garantuje za svoje poslovanje</w:t>
      </w:r>
    </w:p>
    <w:p w:rsidR="00EC1FD9" w:rsidRPr="00EC1FD9" w:rsidRDefault="00EC1FD9" w:rsidP="00EC1FD9">
      <w:pPr>
        <w:pStyle w:val="MSGENFONTSTYLENAMETEMPLATEROLENUMBERMSGENFONTSTYLENAMEBYROLETEXT20"/>
        <w:shd w:val="clear" w:color="auto" w:fill="auto"/>
        <w:tabs>
          <w:tab w:val="left" w:pos="736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0"/>
          <w:szCs w:val="20"/>
        </w:rPr>
      </w:pPr>
    </w:p>
    <w:p w:rsidR="00A55B43" w:rsidRDefault="00A55B43" w:rsidP="00A55B43">
      <w:pPr>
        <w:pStyle w:val="MSGENFONTSTYLENAMETEMPLATEROLENUMBERMSGENFONTSTYLENAMEBYROLETEXT20"/>
        <w:shd w:val="clear" w:color="auto" w:fill="auto"/>
        <w:tabs>
          <w:tab w:val="left" w:pos="736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2"/>
          <w:szCs w:val="22"/>
        </w:rPr>
      </w:pPr>
    </w:p>
    <w:p w:rsidR="005E47AD" w:rsidRPr="005E47AD" w:rsidRDefault="00540CDA" w:rsidP="005E47A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5E47AD">
        <w:rPr>
          <w:rFonts w:ascii="Arial" w:hAnsi="Arial" w:cs="Arial"/>
          <w:b/>
          <w:sz w:val="20"/>
          <w:szCs w:val="20"/>
          <w:u w:val="single"/>
        </w:rPr>
        <w:t>.</w:t>
      </w:r>
      <w:r w:rsidR="005E47AD" w:rsidRPr="005E47AD">
        <w:rPr>
          <w:rFonts w:ascii="Arial" w:hAnsi="Arial" w:cs="Arial"/>
          <w:b/>
          <w:sz w:val="20"/>
          <w:szCs w:val="20"/>
          <w:u w:val="single"/>
        </w:rPr>
        <w:t xml:space="preserve"> BANKARSKI POSLOVI I PRINCIPI POSLOVANJA BANAKA</w:t>
      </w:r>
    </w:p>
    <w:p w:rsidR="005E47AD" w:rsidRPr="00EC1FD9" w:rsidRDefault="005E47AD" w:rsidP="005E47AD">
      <w:pPr>
        <w:jc w:val="both"/>
        <w:rPr>
          <w:rFonts w:ascii="Arial" w:hAnsi="Arial" w:cs="Arial"/>
          <w:sz w:val="20"/>
          <w:szCs w:val="20"/>
        </w:rPr>
      </w:pPr>
    </w:p>
    <w:p w:rsidR="005E47AD" w:rsidRPr="00EC1FD9" w:rsidRDefault="005E47AD" w:rsidP="005E47A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1FD9">
        <w:rPr>
          <w:rFonts w:ascii="Arial" w:hAnsi="Arial" w:cs="Arial"/>
          <w:sz w:val="20"/>
          <w:szCs w:val="20"/>
        </w:rPr>
        <w:t>-Pojam i vrste bankarskih poslova;</w:t>
      </w:r>
    </w:p>
    <w:p w:rsidR="005E47AD" w:rsidRPr="00EC1FD9" w:rsidRDefault="005E47AD" w:rsidP="005E47A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1FD9">
        <w:rPr>
          <w:rFonts w:ascii="Arial" w:hAnsi="Arial" w:cs="Arial"/>
          <w:sz w:val="20"/>
          <w:szCs w:val="20"/>
        </w:rPr>
        <w:t>-Pasivni bankarski poslovi;</w:t>
      </w:r>
    </w:p>
    <w:p w:rsidR="005E47AD" w:rsidRPr="00EC1FD9" w:rsidRDefault="005E47AD" w:rsidP="005E47A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1FD9">
        <w:rPr>
          <w:rFonts w:ascii="Arial" w:hAnsi="Arial" w:cs="Arial"/>
          <w:sz w:val="20"/>
          <w:szCs w:val="20"/>
        </w:rPr>
        <w:t>-Aktivni bankarski poslovi;</w:t>
      </w:r>
    </w:p>
    <w:p w:rsidR="005E47AD" w:rsidRPr="00EC1FD9" w:rsidRDefault="005E47AD" w:rsidP="005E47A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1FD9">
        <w:rPr>
          <w:rFonts w:ascii="Arial" w:hAnsi="Arial" w:cs="Arial"/>
          <w:sz w:val="20"/>
          <w:szCs w:val="20"/>
        </w:rPr>
        <w:t>-Neutralni bankarski poslovi;</w:t>
      </w:r>
    </w:p>
    <w:p w:rsidR="005E47AD" w:rsidRPr="00EC1FD9" w:rsidRDefault="005E47AD" w:rsidP="005E47A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1FD9">
        <w:rPr>
          <w:rFonts w:ascii="Arial" w:hAnsi="Arial" w:cs="Arial"/>
          <w:sz w:val="20"/>
          <w:szCs w:val="20"/>
        </w:rPr>
        <w:t>-Sopstveni bankarski poslovi;</w:t>
      </w:r>
    </w:p>
    <w:p w:rsidR="005E47AD" w:rsidRPr="00EC1FD9" w:rsidRDefault="005E47AD" w:rsidP="005E47A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1FD9">
        <w:rPr>
          <w:rFonts w:ascii="Arial" w:hAnsi="Arial" w:cs="Arial"/>
          <w:sz w:val="20"/>
          <w:szCs w:val="20"/>
        </w:rPr>
        <w:t>-Osnovno o  principima i analiza poslovanja banaka;</w:t>
      </w:r>
    </w:p>
    <w:p w:rsidR="005E47AD" w:rsidRPr="00EC1FD9" w:rsidRDefault="005E47AD" w:rsidP="005E47A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1FD9">
        <w:rPr>
          <w:rFonts w:ascii="Arial" w:hAnsi="Arial" w:cs="Arial"/>
          <w:sz w:val="20"/>
          <w:szCs w:val="20"/>
        </w:rPr>
        <w:t>-Princip likvidnosti banaka;</w:t>
      </w:r>
    </w:p>
    <w:p w:rsidR="005E47AD" w:rsidRPr="00EC1FD9" w:rsidRDefault="005E47AD" w:rsidP="005E47A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1FD9">
        <w:rPr>
          <w:rFonts w:ascii="Arial" w:hAnsi="Arial" w:cs="Arial"/>
          <w:sz w:val="20"/>
          <w:szCs w:val="20"/>
        </w:rPr>
        <w:t>-Princip solventnosti (sigurnosti) poslovanja banaka;</w:t>
      </w:r>
    </w:p>
    <w:p w:rsidR="005E47AD" w:rsidRPr="00EC1FD9" w:rsidRDefault="005E47AD" w:rsidP="005E47A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1FD9">
        <w:rPr>
          <w:rFonts w:ascii="Arial" w:hAnsi="Arial" w:cs="Arial"/>
          <w:sz w:val="20"/>
          <w:szCs w:val="20"/>
        </w:rPr>
        <w:t>-Princip rentabilnosti poslovanja banaka;</w:t>
      </w:r>
    </w:p>
    <w:p w:rsidR="005E47AD" w:rsidRDefault="005E47AD" w:rsidP="005E47A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1FD9">
        <w:rPr>
          <w:rFonts w:ascii="Arial" w:hAnsi="Arial" w:cs="Arial"/>
          <w:sz w:val="20"/>
          <w:szCs w:val="20"/>
        </w:rPr>
        <w:t>-Ostali bankarski principi.</w:t>
      </w:r>
    </w:p>
    <w:p w:rsidR="005E47AD" w:rsidRDefault="005E47AD" w:rsidP="005E47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9D" w:rsidRPr="00DB5D7C" w:rsidRDefault="00E807D5" w:rsidP="005B1B9D">
      <w:pPr>
        <w:jc w:val="both"/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</w:pPr>
      <w:r>
        <w:rPr>
          <w:rStyle w:val="MSGENFONTSTYLENAMETEMPLATEROLELEVELMSGENFONTSTYLENAMEBYROLEHEADING21"/>
        </w:rPr>
        <w:t>4</w:t>
      </w:r>
      <w:r w:rsidR="005E47AD" w:rsidRPr="00DB5D7C">
        <w:rPr>
          <w:rStyle w:val="MSGENFONTSTYLENAMETEMPLATEROLELEVELMSGENFONTSTYLENAMEBYROLEHEADING21"/>
        </w:rPr>
        <w:t>.</w:t>
      </w:r>
      <w:r w:rsidR="005B1B9D" w:rsidRPr="00DB5D7C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 xml:space="preserve"> </w:t>
      </w:r>
      <w:r w:rsidR="00E63639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 xml:space="preserve"> </w:t>
      </w:r>
      <w:r w:rsidR="005B1B9D" w:rsidRPr="00DB5D7C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BANKARSKO POSLOVANJE</w:t>
      </w:r>
    </w:p>
    <w:p w:rsidR="005B1B9D" w:rsidRPr="005B1B9D" w:rsidRDefault="005B1B9D" w:rsidP="005B1B9D">
      <w:pPr>
        <w:widowControl/>
        <w:jc w:val="both"/>
        <w:rPr>
          <w:rFonts w:eastAsiaTheme="minorHAnsi"/>
          <w:color w:val="auto"/>
          <w:lang w:val="sr-Latn-RS" w:bidi="ar-SA"/>
        </w:rPr>
      </w:pPr>
    </w:p>
    <w:p w:rsidR="005B1B9D" w:rsidRPr="00EC1FD9" w:rsidRDefault="005B1B9D" w:rsidP="005B1B9D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-Finansijski i kreditni potencijal banke;</w:t>
      </w:r>
    </w:p>
    <w:p w:rsidR="005B1B9D" w:rsidRPr="00EC1FD9" w:rsidRDefault="005B1B9D" w:rsidP="005B1B9D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-Bankarska analiza bilansa – osnova za bankarsko poslovanje;</w:t>
      </w:r>
    </w:p>
    <w:p w:rsidR="005B1B9D" w:rsidRPr="00EC1FD9" w:rsidRDefault="005B1B9D" w:rsidP="005B1B9D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-Fondovi banke – uloga i formiranje;</w:t>
      </w:r>
    </w:p>
    <w:p w:rsidR="005B1B9D" w:rsidRPr="00EC1FD9" w:rsidRDefault="005B1B9D" w:rsidP="005B1B9D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-Pojam, suština i vrste kreditiranja;</w:t>
      </w:r>
    </w:p>
    <w:p w:rsidR="005B1B9D" w:rsidRPr="00EC1FD9" w:rsidRDefault="005B1B9D" w:rsidP="005B1B9D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-Osnovna načela bankarskog poslovanja  i modaleti njihovog obezbjeđivanja.</w:t>
      </w:r>
    </w:p>
    <w:p w:rsidR="00DB5D7C" w:rsidRDefault="00DB5D7C" w:rsidP="00DB5D7C">
      <w:pPr>
        <w:jc w:val="both"/>
        <w:rPr>
          <w:rStyle w:val="MSGENFONTSTYLENAMETEMPLATEROLELEVELMSGENFONTSTYLENAMEBYROLEHEADING21"/>
          <w:b w:val="0"/>
          <w:bCs w:val="0"/>
          <w:u w:val="none"/>
        </w:rPr>
      </w:pPr>
    </w:p>
    <w:p w:rsidR="00405F13" w:rsidRDefault="00405F13" w:rsidP="00DB5D7C">
      <w:pPr>
        <w:jc w:val="both"/>
        <w:rPr>
          <w:rStyle w:val="MSGENFONTSTYLENAMETEMPLATEROLELEVELMSGENFONTSTYLENAMEBYROLEHEADING21"/>
          <w:b w:val="0"/>
          <w:bCs w:val="0"/>
        </w:rPr>
      </w:pPr>
    </w:p>
    <w:p w:rsidR="00DB5D7C" w:rsidRPr="00DB5D7C" w:rsidRDefault="00E807D5" w:rsidP="00DB5D7C">
      <w:pPr>
        <w:jc w:val="both"/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</w:pPr>
      <w:r>
        <w:rPr>
          <w:rStyle w:val="MSGENFONTSTYLENAMETEMPLATEROLELEVELMSGENFONTSTYLENAMEBYROLEHEADING21"/>
          <w:b w:val="0"/>
          <w:bCs w:val="0"/>
        </w:rPr>
        <w:t>5</w:t>
      </w:r>
      <w:r w:rsidR="00075C1D" w:rsidRPr="00DB5D7C">
        <w:rPr>
          <w:rStyle w:val="MSGENFONTSTYLENAMETEMPLATEROLELEVELMSGENFONTSTYLENAMEBYROLEHEADING21"/>
          <w:b w:val="0"/>
          <w:bCs w:val="0"/>
        </w:rPr>
        <w:t>.</w:t>
      </w:r>
      <w:r w:rsidR="00935BAE" w:rsidRPr="00DB5D7C">
        <w:rPr>
          <w:rStyle w:val="MSGENFONTSTYLENAMETEMPLATEROLELEVELMSGENFONTSTYLENAMEBYROLEHEADING21"/>
          <w:b w:val="0"/>
          <w:bCs w:val="0"/>
        </w:rPr>
        <w:t xml:space="preserve"> </w:t>
      </w:r>
      <w:r w:rsidR="00DB5D7C" w:rsidRPr="00DB5D7C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PLATNI PROMET U ZEMLJI</w:t>
      </w:r>
    </w:p>
    <w:p w:rsidR="00DB5D7C" w:rsidRPr="00DB5D7C" w:rsidRDefault="00DB5D7C" w:rsidP="00DB5D7C">
      <w:pPr>
        <w:widowControl/>
        <w:jc w:val="both"/>
        <w:rPr>
          <w:rFonts w:eastAsiaTheme="minorHAnsi"/>
          <w:b/>
          <w:i/>
          <w:color w:val="auto"/>
          <w:lang w:val="sr-Latn-RS" w:bidi="ar-SA"/>
        </w:rPr>
      </w:pP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-Gotovinski instrumenti (obrasci) koji se koriste u unutrašnjem platnom prometu;</w:t>
      </w: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-Bezgotovinski instrumenti (obrasci) koji se koriste u unutrašnjem platnom prometu;</w:t>
      </w: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-Instrumenti plaćanja u unutrašnjem platnom prometu;</w:t>
      </w: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-Obračunska plaćanja u zemlji.</w:t>
      </w:r>
    </w:p>
    <w:p w:rsidR="006E744B" w:rsidRDefault="006E744B" w:rsidP="00DB5D7C">
      <w:pPr>
        <w:widowControl/>
        <w:spacing w:after="200" w:line="276" w:lineRule="auto"/>
        <w:ind w:left="720"/>
        <w:contextualSpacing/>
        <w:jc w:val="both"/>
        <w:rPr>
          <w:rFonts w:eastAsiaTheme="minorHAnsi"/>
          <w:color w:val="auto"/>
          <w:lang w:val="sr-Latn-RS" w:bidi="ar-SA"/>
        </w:rPr>
      </w:pPr>
    </w:p>
    <w:p w:rsidR="00DB5D7C" w:rsidRPr="00DB5D7C" w:rsidRDefault="00E807D5" w:rsidP="00DB5D7C">
      <w:pPr>
        <w:widowControl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u w:val="single"/>
          <w:lang w:val="sr-Latn-R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u w:val="single"/>
          <w:lang w:val="sr-Latn-RS" w:bidi="ar-SA"/>
        </w:rPr>
        <w:t>6</w:t>
      </w:r>
      <w:r w:rsidR="00DB5D7C" w:rsidRPr="00DB5D7C">
        <w:rPr>
          <w:rFonts w:ascii="Arial" w:eastAsiaTheme="minorHAnsi" w:hAnsi="Arial" w:cs="Arial"/>
          <w:color w:val="auto"/>
          <w:sz w:val="20"/>
          <w:szCs w:val="20"/>
          <w:u w:val="single"/>
          <w:lang w:val="sr-Latn-RS" w:bidi="ar-SA"/>
        </w:rPr>
        <w:t xml:space="preserve">. </w:t>
      </w:r>
      <w:r w:rsidR="00DB5D7C" w:rsidRPr="00DB5D7C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KREDITNI POSLOVI BANAKA</w:t>
      </w:r>
    </w:p>
    <w:p w:rsidR="00DB5D7C" w:rsidRPr="00DB5D7C" w:rsidRDefault="00DB5D7C" w:rsidP="00DB5D7C">
      <w:pPr>
        <w:widowControl/>
        <w:jc w:val="both"/>
        <w:rPr>
          <w:rFonts w:eastAsiaTheme="minorHAnsi"/>
          <w:b/>
          <w:i/>
          <w:color w:val="auto"/>
          <w:sz w:val="28"/>
          <w:szCs w:val="28"/>
          <w:lang w:val="sr-Latn-RS" w:bidi="ar-SA"/>
        </w:rPr>
      </w:pP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-Pojam kredita i ugovor o kreditu;</w:t>
      </w:r>
    </w:p>
    <w:p w:rsidR="00DB5D7C" w:rsidRPr="00EC1FD9" w:rsidRDefault="003A0F00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-Vrste (bankarskih</w:t>
      </w:r>
      <w:r w:rsidR="00DB5D7C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) kredita;</w:t>
      </w: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-Uslovi za dobijanje kredita;</w:t>
      </w: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-Postupak i tehnika odobravanja kratkoročnoh kredita;</w:t>
      </w: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-Otplata kredita (plan);</w:t>
      </w: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-Postupak i tehnika odobravanja investicionih kredita;</w:t>
      </w: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-Potrošački krediti;</w:t>
      </w: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-Tehnika potrošačkog kreditiranja;</w:t>
      </w:r>
    </w:p>
    <w:p w:rsidR="00DB5D7C" w:rsidRPr="00EC1FD9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-Instrumenti obezbjeđenja naplate kredita;</w:t>
      </w:r>
    </w:p>
    <w:p w:rsidR="00AA2D06" w:rsidRDefault="00DB5D7C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 xml:space="preserve">-Nominalna (NKS)  </w:t>
      </w:r>
      <w:r w:rsidR="004A4ACC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kam</w:t>
      </w:r>
      <w:r w:rsidR="00817653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atna stopa</w:t>
      </w:r>
    </w:p>
    <w:p w:rsidR="00DB5D7C" w:rsidRPr="00EC1FD9" w:rsidRDefault="00C37E9B" w:rsidP="00DB5D7C">
      <w:pPr>
        <w:widowControl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</w:t>
      </w:r>
      <w:r w:rsidR="00AA2D06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E</w:t>
      </w:r>
      <w:r w:rsidR="000A5C22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fektivna kamatna stopa (EKS)</w:t>
      </w:r>
    </w:p>
    <w:p w:rsidR="000A5C22" w:rsidRPr="00DB5D7C" w:rsidRDefault="000A5C22" w:rsidP="00DB5D7C">
      <w:pPr>
        <w:widowControl/>
        <w:spacing w:after="200" w:line="276" w:lineRule="auto"/>
        <w:ind w:left="720"/>
        <w:contextualSpacing/>
        <w:jc w:val="both"/>
        <w:rPr>
          <w:rFonts w:eastAsiaTheme="minorHAnsi"/>
          <w:color w:val="auto"/>
          <w:lang w:val="sr-Latn-RS" w:bidi="ar-SA"/>
        </w:rPr>
      </w:pPr>
    </w:p>
    <w:p w:rsidR="00DB5D7C" w:rsidRPr="00DB5D7C" w:rsidRDefault="00E807D5" w:rsidP="00DB5D7C">
      <w:pPr>
        <w:widowControl/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7</w:t>
      </w:r>
      <w:r w:rsidR="00DB5D7C" w:rsidRPr="00DB5D7C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.</w:t>
      </w:r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 xml:space="preserve"> </w:t>
      </w:r>
      <w:r w:rsidR="00DB5D7C" w:rsidRPr="00DB5D7C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POSLOVI DEPOZITA I ŠTEDNJE</w:t>
      </w:r>
    </w:p>
    <w:p w:rsidR="00DB5D7C" w:rsidRPr="00DB5D7C" w:rsidRDefault="00DB5D7C" w:rsidP="00DB5D7C">
      <w:pPr>
        <w:widowControl/>
        <w:rPr>
          <w:rFonts w:eastAsiaTheme="minorHAnsi"/>
          <w:color w:val="auto"/>
          <w:lang w:val="sr-Latn-RS" w:bidi="ar-SA"/>
        </w:rPr>
      </w:pPr>
    </w:p>
    <w:p w:rsidR="00DB5D7C" w:rsidRPr="00EC1FD9" w:rsidRDefault="001C4AB8" w:rsidP="00DB5D7C">
      <w:pPr>
        <w:widowControl/>
        <w:ind w:firstLine="708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</w:t>
      </w:r>
      <w:r w:rsidR="00DB5D7C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Definisanje depozitnih poslova;</w:t>
      </w:r>
    </w:p>
    <w:p w:rsidR="00DB5D7C" w:rsidRPr="00EC1FD9" w:rsidRDefault="001C4AB8" w:rsidP="00DB5D7C">
      <w:pPr>
        <w:widowControl/>
        <w:ind w:firstLine="708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</w:t>
      </w:r>
      <w:r w:rsidR="00DB5D7C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Vrste depozita;</w:t>
      </w:r>
    </w:p>
    <w:p w:rsidR="00DB5D7C" w:rsidRPr="00EC1FD9" w:rsidRDefault="001C4AB8" w:rsidP="00DB5D7C">
      <w:pPr>
        <w:widowControl/>
        <w:ind w:firstLine="708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</w:t>
      </w:r>
      <w:r w:rsidR="00DB5D7C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Vrste  specijalnih depozita i depozita sa stanovišta valute;</w:t>
      </w:r>
    </w:p>
    <w:p w:rsidR="00727F24" w:rsidRPr="00EC1FD9" w:rsidRDefault="00727F24" w:rsidP="00727F24">
      <w:pPr>
        <w:widowControl/>
        <w:ind w:firstLine="708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-Definite štedni ulog;</w:t>
      </w:r>
    </w:p>
    <w:p w:rsidR="00727F24" w:rsidRPr="00EC1FD9" w:rsidRDefault="00C418DE" w:rsidP="00727F24">
      <w:pPr>
        <w:widowControl/>
        <w:ind w:firstLine="708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-Definišite namjensku štednju, navedite primjere</w:t>
      </w:r>
    </w:p>
    <w:p w:rsidR="00727F24" w:rsidRPr="00727F24" w:rsidRDefault="00727F24" w:rsidP="00727F24">
      <w:pPr>
        <w:widowControl/>
        <w:rPr>
          <w:rFonts w:eastAsiaTheme="minorHAnsi"/>
          <w:color w:val="auto"/>
          <w:lang w:val="sr-Latn-RS" w:bidi="ar-SA"/>
        </w:rPr>
      </w:pPr>
    </w:p>
    <w:p w:rsidR="00405F13" w:rsidRDefault="00405F13" w:rsidP="00727F24">
      <w:pPr>
        <w:widowControl/>
        <w:rPr>
          <w:rFonts w:ascii="Arial" w:eastAsiaTheme="minorHAnsi" w:hAnsi="Arial" w:cs="Arial"/>
          <w:b/>
          <w:i/>
          <w:color w:val="auto"/>
          <w:sz w:val="20"/>
          <w:szCs w:val="20"/>
          <w:lang w:val="sr-Latn-RS" w:bidi="ar-SA"/>
        </w:rPr>
      </w:pPr>
    </w:p>
    <w:p w:rsidR="00727F24" w:rsidRPr="00727F24" w:rsidRDefault="00E807D5" w:rsidP="00727F24">
      <w:pPr>
        <w:widowControl/>
        <w:rPr>
          <w:rFonts w:ascii="Arial" w:eastAsiaTheme="minorHAnsi" w:hAnsi="Arial" w:cs="Arial"/>
          <w:b/>
          <w:i/>
          <w:color w:val="auto"/>
          <w:sz w:val="20"/>
          <w:szCs w:val="20"/>
          <w:lang w:val="sr-Latn-RS" w:bidi="ar-SA"/>
        </w:rPr>
      </w:pPr>
      <w:r>
        <w:rPr>
          <w:rFonts w:ascii="Arial" w:eastAsiaTheme="minorHAnsi" w:hAnsi="Arial" w:cs="Arial"/>
          <w:b/>
          <w:i/>
          <w:color w:val="auto"/>
          <w:sz w:val="20"/>
          <w:szCs w:val="20"/>
          <w:lang w:val="sr-Latn-RS" w:bidi="ar-SA"/>
        </w:rPr>
        <w:t>8</w:t>
      </w:r>
      <w:r w:rsidR="00727F24" w:rsidRPr="00727F24">
        <w:rPr>
          <w:rFonts w:ascii="Arial" w:eastAsiaTheme="minorHAnsi" w:hAnsi="Arial" w:cs="Arial"/>
          <w:b/>
          <w:i/>
          <w:color w:val="auto"/>
          <w:sz w:val="20"/>
          <w:szCs w:val="20"/>
          <w:lang w:val="sr-Latn-RS" w:bidi="ar-SA"/>
        </w:rPr>
        <w:t>. POSLOVI BANAKA SA INOSTRANSTVOM</w:t>
      </w:r>
    </w:p>
    <w:p w:rsidR="00727F24" w:rsidRPr="00727F24" w:rsidRDefault="00727F24" w:rsidP="00727F24">
      <w:pPr>
        <w:widowControl/>
        <w:rPr>
          <w:rFonts w:eastAsiaTheme="minorHAnsi"/>
          <w:color w:val="auto"/>
          <w:lang w:val="sr-Latn-RS" w:bidi="ar-SA"/>
        </w:rPr>
      </w:pPr>
    </w:p>
    <w:p w:rsidR="00727F24" w:rsidRPr="00EC1FD9" w:rsidRDefault="00727F24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-Pojam rezidenta i nerezidenta;</w:t>
      </w:r>
    </w:p>
    <w:p w:rsidR="00727F24" w:rsidRPr="00EC1FD9" w:rsidRDefault="00727F24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-Vrste kreditnih poslova sa inostranstvom;</w:t>
      </w:r>
    </w:p>
    <w:p w:rsidR="00727F24" w:rsidRPr="00EC1FD9" w:rsidRDefault="00727F24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-Prijavljivanje kreditnih poslova sa inostranstvom;</w:t>
      </w:r>
    </w:p>
    <w:p w:rsidR="00727F24" w:rsidRPr="00EC1FD9" w:rsidRDefault="00727F24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-Definisanje platnog prometa sa inostranstvom;</w:t>
      </w:r>
    </w:p>
    <w:p w:rsidR="00727F24" w:rsidRPr="00EC1FD9" w:rsidRDefault="00727F24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-Razlika između direktnih i indirektnih korespondentskih odnosa banaka;</w:t>
      </w:r>
    </w:p>
    <w:p w:rsidR="00727F24" w:rsidRPr="00EC1FD9" w:rsidRDefault="00727F24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-Značenje termina nostro i loro kod instrumenata međunarodnih plaćanja;</w:t>
      </w:r>
    </w:p>
    <w:p w:rsidR="00727F24" w:rsidRPr="00EC1FD9" w:rsidRDefault="00727F24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-Zašto je dokumentarni akreditiv najpouzdaniji instrument međunarodnih plaćanja?</w:t>
      </w:r>
    </w:p>
    <w:p w:rsidR="00727F24" w:rsidRPr="00EC1FD9" w:rsidRDefault="00727F24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-Navedite neka dokumenta koja se koriste kod dokumentarnog akreditiva;</w:t>
      </w:r>
    </w:p>
    <w:p w:rsidR="00727F24" w:rsidRPr="00EC1FD9" w:rsidRDefault="00727F24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-Šta je SWIFT sistem?</w:t>
      </w:r>
    </w:p>
    <w:p w:rsidR="00727F24" w:rsidRPr="00EC1FD9" w:rsidRDefault="00727F24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-Čemu služi IBAN?</w:t>
      </w:r>
    </w:p>
    <w:p w:rsidR="00727F24" w:rsidRPr="00727F24" w:rsidRDefault="00727F24" w:rsidP="00727F24">
      <w:pPr>
        <w:widowControl/>
        <w:rPr>
          <w:rFonts w:eastAsiaTheme="minorHAnsi"/>
          <w:color w:val="auto"/>
          <w:lang w:val="sr-Latn-RS" w:bidi="ar-SA"/>
        </w:rPr>
      </w:pPr>
    </w:p>
    <w:p w:rsidR="00727F24" w:rsidRPr="00727F24" w:rsidRDefault="00E807D5" w:rsidP="00727F24">
      <w:pPr>
        <w:widowControl/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9</w:t>
      </w:r>
      <w:r w:rsidR="00C71799" w:rsidRPr="00C71799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.</w:t>
      </w:r>
      <w:r w:rsidR="00727F24" w:rsidRPr="00727F24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 xml:space="preserve"> ELEKTRONSKO BANKARSTVO</w:t>
      </w:r>
    </w:p>
    <w:p w:rsidR="00727F24" w:rsidRPr="00727F24" w:rsidRDefault="00727F24" w:rsidP="00727F24">
      <w:pPr>
        <w:widowControl/>
        <w:rPr>
          <w:rFonts w:eastAsiaTheme="minorHAnsi"/>
          <w:color w:val="auto"/>
          <w:lang w:val="sr-Latn-RS" w:bidi="ar-SA"/>
        </w:rPr>
      </w:pPr>
    </w:p>
    <w:p w:rsidR="00727F24" w:rsidRPr="00EC1FD9" w:rsidRDefault="00C71799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Navedite neke prednosti upotrebe  informacionih tehnologija u bankarstvu;</w:t>
      </w:r>
    </w:p>
    <w:p w:rsidR="00727F24" w:rsidRPr="00EC1FD9" w:rsidRDefault="00C71799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Kojim se rizicima banka izlaže  korišćenjem informacionih sistema u poslovanju?</w:t>
      </w:r>
    </w:p>
    <w:p w:rsidR="00727F24" w:rsidRPr="00EC1FD9" w:rsidRDefault="00C71799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Objasnite EFT/POS terminale?</w:t>
      </w:r>
    </w:p>
    <w:p w:rsidR="00727F24" w:rsidRPr="00EC1FD9" w:rsidRDefault="00C71799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Debitne i kreditne platne kartice;</w:t>
      </w:r>
    </w:p>
    <w:p w:rsidR="00727F24" w:rsidRDefault="00C71799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Internet i mobilno bankarstvo.</w:t>
      </w:r>
    </w:p>
    <w:p w:rsidR="00227118" w:rsidRPr="00EE4DAE" w:rsidRDefault="00DA3CB0" w:rsidP="00727F24">
      <w:pPr>
        <w:widowControl/>
        <w:rPr>
          <w:rFonts w:eastAsiaTheme="minorHAnsi"/>
          <w:i/>
          <w:color w:val="auto"/>
          <w:sz w:val="20"/>
          <w:szCs w:val="20"/>
          <w:lang w:val="sr-Latn-RS" w:bidi="ar-SA"/>
        </w:rPr>
      </w:pPr>
      <w:r>
        <w:rPr>
          <w:rFonts w:eastAsiaTheme="minorHAnsi"/>
          <w:i/>
          <w:color w:val="auto"/>
          <w:sz w:val="20"/>
          <w:szCs w:val="20"/>
          <w:lang w:val="sr-Latn-RS" w:bidi="ar-SA"/>
        </w:rPr>
        <w:tab/>
      </w:r>
    </w:p>
    <w:p w:rsidR="00727F24" w:rsidRPr="00727F24" w:rsidRDefault="00727F24" w:rsidP="00727F24">
      <w:pPr>
        <w:widowControl/>
        <w:rPr>
          <w:rFonts w:eastAsiaTheme="minorHAnsi"/>
          <w:b/>
          <w:i/>
          <w:color w:val="auto"/>
          <w:sz w:val="28"/>
          <w:szCs w:val="28"/>
          <w:lang w:val="sr-Latn-RS" w:bidi="ar-SA"/>
        </w:rPr>
      </w:pPr>
    </w:p>
    <w:p w:rsidR="00405F13" w:rsidRDefault="00405F13" w:rsidP="00727F24">
      <w:pPr>
        <w:widowControl/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</w:pPr>
    </w:p>
    <w:p w:rsidR="00727F24" w:rsidRPr="00727F24" w:rsidRDefault="00E807D5" w:rsidP="00727F24">
      <w:pPr>
        <w:widowControl/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lastRenderedPageBreak/>
        <w:t>10</w:t>
      </w:r>
      <w:r w:rsidR="00B82EF2" w:rsidRPr="00B82EF2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.</w:t>
      </w:r>
      <w:r w:rsidR="00727F24" w:rsidRPr="00727F24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 xml:space="preserve">  POSLOVANJE HARTIJAMA OD VRIJEDNOSTI</w:t>
      </w:r>
    </w:p>
    <w:p w:rsidR="00727F24" w:rsidRPr="00727F24" w:rsidRDefault="00727F24" w:rsidP="00727F24">
      <w:pPr>
        <w:widowControl/>
        <w:rPr>
          <w:rFonts w:eastAsiaTheme="minorHAnsi"/>
          <w:color w:val="auto"/>
          <w:lang w:val="sr-Latn-RS" w:bidi="ar-SA"/>
        </w:rPr>
      </w:pPr>
    </w:p>
    <w:p w:rsidR="00727F24" w:rsidRPr="00EC1FD9" w:rsidRDefault="00B82EF2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 xml:space="preserve"> Pojam hartija od vrijednosti;</w:t>
      </w:r>
    </w:p>
    <w:p w:rsidR="00727F24" w:rsidRPr="00EC1FD9" w:rsidRDefault="00B82EF2" w:rsidP="00B82EF2">
      <w:pPr>
        <w:widowControl/>
        <w:ind w:firstLine="708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Vrste hartija od vrijednosti;</w:t>
      </w:r>
    </w:p>
    <w:p w:rsidR="00727F24" w:rsidRPr="00EC1FD9" w:rsidRDefault="00B82EF2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Navedite najvažniju vlasničku hartiju od vrijednosti;</w:t>
      </w:r>
    </w:p>
    <w:p w:rsidR="00727F24" w:rsidRPr="00EC1FD9" w:rsidRDefault="00B82EF2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Navedite najvažniju kreditnu hartiju od vrijednosti;</w:t>
      </w:r>
    </w:p>
    <w:p w:rsidR="00727F24" w:rsidRPr="00EC1FD9" w:rsidRDefault="00B82EF2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Kako se naziva prihod koji donosi vlasnička hartija od vriijednosti?</w:t>
      </w:r>
    </w:p>
    <w:p w:rsidR="00727F24" w:rsidRPr="00EC1FD9" w:rsidRDefault="00B82EF2" w:rsidP="00B82EF2">
      <w:pPr>
        <w:widowControl/>
        <w:ind w:firstLine="708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Kako se naziva prihod koji donosi  kreditena hartije od vrijednosti?</w:t>
      </w:r>
    </w:p>
    <w:p w:rsidR="00727F24" w:rsidRPr="00EC1FD9" w:rsidRDefault="00B82EF2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 xml:space="preserve"> Svop aran</w:t>
      </w:r>
      <w:r w:rsidR="00D12C0B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 xml:space="preserve">žmani </w:t>
      </w:r>
    </w:p>
    <w:p w:rsidR="00727F24" w:rsidRPr="00727F24" w:rsidRDefault="00727F24" w:rsidP="00727F24">
      <w:pPr>
        <w:widowControl/>
        <w:rPr>
          <w:rFonts w:eastAsiaTheme="minorHAnsi"/>
          <w:color w:val="auto"/>
          <w:lang w:val="sr-Latn-RS" w:bidi="ar-SA"/>
        </w:rPr>
      </w:pPr>
    </w:p>
    <w:p w:rsidR="00727F24" w:rsidRPr="00727F24" w:rsidRDefault="00E807D5" w:rsidP="00727F24">
      <w:pPr>
        <w:widowControl/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11</w:t>
      </w:r>
      <w:r w:rsidR="00442D3D" w:rsidRPr="00442D3D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.</w:t>
      </w:r>
      <w:r w:rsidR="00727F24" w:rsidRPr="00727F24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 xml:space="preserve"> FINANSIJSKA TRŽIŠTA</w:t>
      </w:r>
    </w:p>
    <w:p w:rsidR="00727F24" w:rsidRPr="00727F24" w:rsidRDefault="00727F24" w:rsidP="00727F24">
      <w:pPr>
        <w:widowControl/>
        <w:rPr>
          <w:rFonts w:eastAsiaTheme="minorHAnsi"/>
          <w:color w:val="auto"/>
          <w:lang w:val="sr-Latn-RS" w:bidi="ar-SA"/>
        </w:rPr>
      </w:pPr>
    </w:p>
    <w:p w:rsidR="00727F24" w:rsidRPr="00EC1FD9" w:rsidRDefault="00442D3D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Definicija finansijskih tržišta;</w:t>
      </w:r>
    </w:p>
    <w:p w:rsidR="00727F24" w:rsidRPr="00EC1FD9" w:rsidRDefault="00442D3D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Glavna  podjela finansijskih tržišta;</w:t>
      </w:r>
    </w:p>
    <w:p w:rsidR="00727F24" w:rsidRPr="00EC1FD9" w:rsidRDefault="00442D3D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Koja su tri osnovna oblika organizovanja tržišta novca;</w:t>
      </w:r>
    </w:p>
    <w:p w:rsidR="00727F24" w:rsidRPr="00EC1FD9" w:rsidRDefault="00442D3D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Kako se može organizovati devizno tržište?</w:t>
      </w:r>
    </w:p>
    <w:p w:rsidR="00727F24" w:rsidRPr="00EC1FD9" w:rsidRDefault="00442D3D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Šta čini okosnicu tržišta kapitala?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</w:r>
    </w:p>
    <w:p w:rsidR="00727F24" w:rsidRPr="00727F24" w:rsidRDefault="00727F24" w:rsidP="00727F24">
      <w:pPr>
        <w:widowControl/>
        <w:rPr>
          <w:rFonts w:eastAsiaTheme="minorHAnsi"/>
          <w:color w:val="auto"/>
          <w:lang w:val="sr-Latn-RS" w:bidi="ar-SA"/>
        </w:rPr>
      </w:pPr>
    </w:p>
    <w:p w:rsidR="00727F24" w:rsidRPr="00727F24" w:rsidRDefault="00E807D5" w:rsidP="00727F24">
      <w:pPr>
        <w:widowControl/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12</w:t>
      </w:r>
      <w:r w:rsidR="004A6110" w:rsidRPr="004A6110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>.</w:t>
      </w:r>
      <w:r w:rsidR="00727F24" w:rsidRPr="00727F24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 xml:space="preserve">  SAVREMENI FINANSIJSKI PROIZVODI</w:t>
      </w:r>
      <w:r w:rsidR="003A70E0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sr-Latn-RS" w:bidi="ar-SA"/>
        </w:rPr>
        <w:t xml:space="preserve"> I POJMOVI</w:t>
      </w:r>
    </w:p>
    <w:p w:rsidR="00727F24" w:rsidRPr="008262CD" w:rsidRDefault="00727F24" w:rsidP="00727F24">
      <w:pPr>
        <w:widowControl/>
        <w:rPr>
          <w:rFonts w:eastAsiaTheme="minorHAnsi"/>
          <w:b/>
          <w:i/>
          <w:color w:val="auto"/>
          <w:sz w:val="20"/>
          <w:szCs w:val="20"/>
          <w:lang w:val="sr-Latn-RS" w:bidi="ar-SA"/>
        </w:rPr>
      </w:pPr>
    </w:p>
    <w:p w:rsidR="00727F24" w:rsidRPr="00EC1FD9" w:rsidRDefault="00727F24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b/>
          <w:i/>
          <w:color w:val="auto"/>
          <w:sz w:val="20"/>
          <w:szCs w:val="20"/>
          <w:lang w:val="sr-Latn-RS" w:bidi="ar-SA"/>
        </w:rPr>
        <w:tab/>
      </w:r>
      <w:r w:rsidR="004A6110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</w:t>
      </w: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Faktoring;</w:t>
      </w:r>
    </w:p>
    <w:p w:rsidR="00727F24" w:rsidRPr="00EC1FD9" w:rsidRDefault="004A6110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Forfeting;</w:t>
      </w:r>
    </w:p>
    <w:p w:rsidR="00727F24" w:rsidRPr="00EC1FD9" w:rsidRDefault="004A6110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Finansijski lizing;</w:t>
      </w:r>
    </w:p>
    <w:p w:rsidR="00727F24" w:rsidRPr="00EC1FD9" w:rsidRDefault="00EF38E3" w:rsidP="005A293E">
      <w:pPr>
        <w:widowControl/>
        <w:ind w:firstLine="708"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 xml:space="preserve"> Inflacija;</w:t>
      </w:r>
      <w:r w:rsidR="005A293E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 xml:space="preserve"> i 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Deflacija;</w:t>
      </w:r>
    </w:p>
    <w:p w:rsidR="00727F24" w:rsidRPr="00EC1FD9" w:rsidRDefault="00EF38E3" w:rsidP="00727F24">
      <w:pPr>
        <w:widowControl/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</w:pPr>
      <w:r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ab/>
        <w:t>-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 xml:space="preserve">Apresijacija </w:t>
      </w:r>
      <w:r w:rsidR="000A2DDC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 xml:space="preserve"> i depresijacija </w:t>
      </w:r>
      <w:r w:rsidR="00727F24" w:rsidRPr="00EC1FD9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kursa;</w:t>
      </w:r>
    </w:p>
    <w:p w:rsidR="000A2DDC" w:rsidRPr="0002595B" w:rsidRDefault="000A2DDC" w:rsidP="0002595B">
      <w:pPr>
        <w:widowControl/>
        <w:ind w:left="708"/>
        <w:jc w:val="both"/>
        <w:rPr>
          <w:rFonts w:eastAsiaTheme="minorHAnsi"/>
          <w:i/>
          <w:color w:val="auto"/>
          <w:sz w:val="20"/>
          <w:szCs w:val="20"/>
          <w:lang w:val="sr-Latn-R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>- Kripto valute: nastanak prve kripto-valute i</w:t>
      </w:r>
      <w:r w:rsidR="005A293E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 xml:space="preserve"> okvirni  broj kripto</w:t>
      </w:r>
      <w:r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 xml:space="preserve"> valuta danas;  pouzdanost ulaganja; (Ne)postojanje Institucije koje garantuju ulaganja u kripto-valute; Nabrojte neke od kripto-valuta.</w:t>
      </w:r>
      <w:r w:rsidR="0002595B">
        <w:rPr>
          <w:rFonts w:ascii="Arial" w:eastAsiaTheme="minorHAnsi" w:hAnsi="Arial" w:cs="Arial"/>
          <w:color w:val="auto"/>
          <w:sz w:val="20"/>
          <w:szCs w:val="20"/>
          <w:lang w:val="sr-Latn-RS" w:bidi="ar-SA"/>
        </w:rPr>
        <w:t xml:space="preserve"> </w:t>
      </w:r>
    </w:p>
    <w:p w:rsidR="008921FF" w:rsidRPr="008262CD" w:rsidRDefault="008921FF" w:rsidP="00D966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940" w:rsidRDefault="00EE52A3" w:rsidP="00EA6940">
      <w:pPr>
        <w:widowControl/>
        <w:spacing w:after="200" w:line="276" w:lineRule="auto"/>
        <w:ind w:left="720"/>
        <w:contextualSpacing/>
        <w:jc w:val="both"/>
        <w:rPr>
          <w:rFonts w:eastAsiaTheme="minorHAnsi"/>
          <w:b/>
          <w:color w:val="auto"/>
          <w:lang w:val="sr-Latn-RS" w:bidi="ar-SA"/>
        </w:rPr>
      </w:pPr>
      <w:r>
        <w:rPr>
          <w:rFonts w:eastAsiaTheme="minorHAnsi"/>
          <w:b/>
          <w:color w:val="auto"/>
          <w:lang w:val="sr-Latn-RS" w:bidi="ar-SA"/>
        </w:rPr>
        <w:t xml:space="preserve">Literatura: </w:t>
      </w:r>
      <w:r w:rsidR="00423068">
        <w:rPr>
          <w:rFonts w:eastAsiaTheme="minorHAnsi"/>
          <w:b/>
          <w:color w:val="auto"/>
          <w:lang w:val="sr-Latn-RS" w:bidi="ar-SA"/>
        </w:rPr>
        <w:t>Udžbenici za srednju školu</w:t>
      </w:r>
      <w:r w:rsidR="00EA6940" w:rsidRPr="00EA6940">
        <w:rPr>
          <w:rFonts w:eastAsiaTheme="minorHAnsi"/>
          <w:b/>
          <w:color w:val="auto"/>
          <w:lang w:val="sr-Latn-RS" w:bidi="ar-SA"/>
        </w:rPr>
        <w:t>:</w:t>
      </w:r>
    </w:p>
    <w:p w:rsidR="00AC1D34" w:rsidRPr="00423068" w:rsidRDefault="00AC1D34" w:rsidP="00AC1D34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color w:val="auto"/>
          <w:sz w:val="22"/>
          <w:szCs w:val="22"/>
          <w:lang w:val="sr-Latn-RS" w:bidi="ar-SA"/>
        </w:rPr>
      </w:pP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 xml:space="preserve">Kulić Mirko, Kapor Predrag, Srđan Marinković: </w:t>
      </w:r>
      <w:r w:rsidRPr="00423068">
        <w:rPr>
          <w:rFonts w:eastAsiaTheme="minorHAnsi"/>
          <w:b/>
          <w:color w:val="auto"/>
          <w:sz w:val="22"/>
          <w:szCs w:val="22"/>
          <w:lang w:val="sr-Latn-RS" w:bidi="ar-SA"/>
        </w:rPr>
        <w:t>BANKARSKO POSLOVANJE</w:t>
      </w:r>
      <w:r w:rsidR="0054365E">
        <w:rPr>
          <w:rFonts w:eastAsiaTheme="minorHAnsi"/>
          <w:color w:val="auto"/>
          <w:sz w:val="22"/>
          <w:szCs w:val="22"/>
          <w:lang w:val="sr-Latn-RS" w:bidi="ar-SA"/>
        </w:rPr>
        <w:t xml:space="preserve"> za 3. i 4. r</w:t>
      </w: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>azred ekonomake škole - obrazovni profil : Finansijski tehničar; Zavod za udžbenike, Beograd, 2015.godine.</w:t>
      </w:r>
    </w:p>
    <w:p w:rsidR="00AC1D34" w:rsidRPr="00423068" w:rsidRDefault="00AC1D34" w:rsidP="00AC1D34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color w:val="auto"/>
          <w:sz w:val="22"/>
          <w:szCs w:val="22"/>
          <w:lang w:val="sr-Latn-RS" w:bidi="ar-SA"/>
        </w:rPr>
      </w:pP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 xml:space="preserve">Živković Aleksandar, Borko Krstić, Petar Bojović: </w:t>
      </w:r>
      <w:r w:rsidRPr="00423068">
        <w:rPr>
          <w:rFonts w:eastAsiaTheme="minorHAnsi"/>
          <w:b/>
          <w:color w:val="auto"/>
          <w:sz w:val="22"/>
          <w:szCs w:val="22"/>
          <w:lang w:val="sr-Latn-RS" w:bidi="ar-SA"/>
        </w:rPr>
        <w:t>MONETARNA EKONOMIJA I BANKARSTVO,</w:t>
      </w: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 xml:space="preserve"> za IV razred ekonomske škole, obrazovni profil: Ekonomaski tehničar;  Zavod za udžbenike, Beograd, 2011.godine;</w:t>
      </w:r>
    </w:p>
    <w:p w:rsidR="00AC1D34" w:rsidRPr="00423068" w:rsidRDefault="00AC1D34" w:rsidP="00AC1D34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color w:val="auto"/>
          <w:sz w:val="22"/>
          <w:szCs w:val="22"/>
          <w:lang w:val="sr-Latn-RS" w:bidi="ar-SA"/>
        </w:rPr>
      </w:pP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 xml:space="preserve">Aleksandar Živković, Žarko Ristić, Ružica Đorđević, </w:t>
      </w:r>
      <w:r w:rsidRPr="00423068">
        <w:rPr>
          <w:rFonts w:eastAsiaTheme="minorHAnsi"/>
          <w:b/>
          <w:color w:val="auto"/>
          <w:sz w:val="22"/>
          <w:szCs w:val="22"/>
          <w:lang w:val="sr-Latn-RS" w:bidi="ar-SA"/>
        </w:rPr>
        <w:t>MONETARNA EKONOMIJA</w:t>
      </w: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 xml:space="preserve"> za III razred ekonomske škole,  zanimanje ekonomski tehničar.</w:t>
      </w:r>
      <w:r w:rsidR="00FB2AF5" w:rsidRPr="00423068">
        <w:rPr>
          <w:rFonts w:eastAsiaTheme="minorHAnsi"/>
          <w:color w:val="auto"/>
          <w:sz w:val="22"/>
          <w:szCs w:val="22"/>
          <w:lang w:val="sr-Latn-RS" w:bidi="ar-SA"/>
        </w:rPr>
        <w:t>Zavod za udžbenike, Beograd, 2013.</w:t>
      </w:r>
    </w:p>
    <w:p w:rsidR="00AF4A02" w:rsidRPr="00423068" w:rsidRDefault="00AF4A02" w:rsidP="00AF4A02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color w:val="auto"/>
          <w:sz w:val="22"/>
          <w:szCs w:val="22"/>
          <w:lang w:val="sr-Latn-RS" w:bidi="ar-SA"/>
        </w:rPr>
      </w:pP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 xml:space="preserve">N. Fabris, </w:t>
      </w:r>
      <w:r w:rsidRPr="00423068">
        <w:rPr>
          <w:rFonts w:eastAsiaTheme="minorHAnsi"/>
          <w:b/>
          <w:color w:val="auto"/>
          <w:sz w:val="22"/>
          <w:szCs w:val="22"/>
          <w:lang w:val="sr-Latn-RS" w:bidi="ar-SA"/>
        </w:rPr>
        <w:t>MONETARNA EKONOMIJA I BANKARSTVO</w:t>
      </w: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 xml:space="preserve">, 3 za učenika 2. razreda, zanimanje ekonomski tehničar i 3. razreda, zanimanja poslovno-pravni tehničar. Izdanje Data Status, Beograd. </w:t>
      </w:r>
    </w:p>
    <w:p w:rsidR="00AC1D34" w:rsidRPr="00423068" w:rsidRDefault="00AC1D34" w:rsidP="00AC1D34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color w:val="auto"/>
          <w:sz w:val="22"/>
          <w:szCs w:val="22"/>
          <w:lang w:val="sr-Latn-RS" w:bidi="ar-SA"/>
        </w:rPr>
      </w:pP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 xml:space="preserve">K. Panić </w:t>
      </w:r>
      <w:r w:rsidRPr="00423068">
        <w:rPr>
          <w:rFonts w:eastAsiaTheme="minorHAnsi"/>
          <w:b/>
          <w:color w:val="auto"/>
          <w:sz w:val="22"/>
          <w:szCs w:val="22"/>
          <w:lang w:val="sr-Latn-RS" w:bidi="ar-SA"/>
        </w:rPr>
        <w:t xml:space="preserve">MONETARNA EKONOMIJA I BANKARSTVO </w:t>
      </w:r>
      <w:r w:rsidR="004A0B6D">
        <w:rPr>
          <w:rFonts w:eastAsiaTheme="minorHAnsi"/>
          <w:color w:val="auto"/>
          <w:sz w:val="22"/>
          <w:szCs w:val="22"/>
          <w:lang w:val="sr-Latn-RS" w:bidi="ar-SA"/>
        </w:rPr>
        <w:t>za 3. r</w:t>
      </w: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>azred srednje škole, zanimanje ekonoms</w:t>
      </w:r>
      <w:r w:rsidR="004A0B6D">
        <w:rPr>
          <w:rFonts w:eastAsiaTheme="minorHAnsi"/>
          <w:color w:val="auto"/>
          <w:sz w:val="22"/>
          <w:szCs w:val="22"/>
          <w:lang w:val="sr-Latn-RS" w:bidi="ar-SA"/>
        </w:rPr>
        <w:t>ki tehničar i 4. r</w:t>
      </w: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>azred, zanimanje poslovno-pravni tehničar; Izdanje ZUNS Istočno Sarajevo;</w:t>
      </w:r>
    </w:p>
    <w:p w:rsidR="00AC1D34" w:rsidRPr="00423068" w:rsidRDefault="00AC1D34" w:rsidP="00AC1D34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color w:val="auto"/>
          <w:sz w:val="22"/>
          <w:szCs w:val="22"/>
          <w:lang w:val="sr-Latn-RS" w:bidi="ar-SA"/>
        </w:rPr>
      </w:pP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 xml:space="preserve">Đorđe Lazić, </w:t>
      </w:r>
      <w:r w:rsidRPr="00423068">
        <w:rPr>
          <w:rFonts w:eastAsiaTheme="minorHAnsi"/>
          <w:b/>
          <w:color w:val="auto"/>
          <w:sz w:val="22"/>
          <w:szCs w:val="22"/>
          <w:lang w:val="sr-Latn-RS" w:bidi="ar-SA"/>
        </w:rPr>
        <w:t>BANKARSKO POSLOVANJE</w:t>
      </w:r>
      <w:r w:rsidR="004A0B6D">
        <w:rPr>
          <w:rFonts w:eastAsiaTheme="minorHAnsi"/>
          <w:color w:val="auto"/>
          <w:sz w:val="22"/>
          <w:szCs w:val="22"/>
          <w:lang w:val="sr-Latn-RS" w:bidi="ar-SA"/>
        </w:rPr>
        <w:t xml:space="preserve"> 2 za 2. r</w:t>
      </w: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>azred, struka ekonomija,  pravo i trgovina; zanimanje bankarski tehničar Izdanje ZUNS Istočno Sarajevo;</w:t>
      </w:r>
    </w:p>
    <w:p w:rsidR="00A43890" w:rsidRPr="00423068" w:rsidRDefault="00A43890" w:rsidP="00AC1D34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color w:val="auto"/>
          <w:sz w:val="22"/>
          <w:szCs w:val="22"/>
          <w:lang w:val="sr-Latn-RS" w:bidi="ar-SA"/>
        </w:rPr>
      </w:pPr>
      <w:r w:rsidRPr="00423068">
        <w:rPr>
          <w:rFonts w:eastAsiaTheme="minorHAnsi"/>
          <w:color w:val="auto"/>
          <w:sz w:val="22"/>
          <w:szCs w:val="22"/>
          <w:lang w:val="sr-Latn-RS" w:bidi="ar-SA"/>
        </w:rPr>
        <w:t>Belmina Beganović, Bankarsko poslovanje za IV razred ekonomske škole, izdavač „Tugra“ Sarajevo</w:t>
      </w:r>
    </w:p>
    <w:p w:rsidR="009B6596" w:rsidRDefault="009B6596">
      <w:pPr>
        <w:rPr>
          <w:sz w:val="2"/>
          <w:szCs w:val="2"/>
        </w:rPr>
      </w:pPr>
    </w:p>
    <w:p w:rsidR="00C9655F" w:rsidRPr="008262CD" w:rsidRDefault="00C9655F" w:rsidP="000521D4">
      <w:pPr>
        <w:widowControl/>
        <w:jc w:val="center"/>
        <w:rPr>
          <w:rFonts w:eastAsiaTheme="minorHAnsi"/>
          <w:b/>
          <w:color w:val="auto"/>
          <w:sz w:val="20"/>
          <w:szCs w:val="20"/>
          <w:lang w:val="sr-Latn-RS" w:bidi="ar-SA"/>
        </w:rPr>
      </w:pPr>
    </w:p>
    <w:p w:rsidR="000521D4" w:rsidRDefault="000521D4" w:rsidP="000521D4">
      <w:pPr>
        <w:widowControl/>
        <w:jc w:val="center"/>
        <w:rPr>
          <w:rFonts w:eastAsiaTheme="minorHAnsi"/>
          <w:b/>
          <w:color w:val="auto"/>
          <w:lang w:val="sr-Latn-RS" w:bidi="ar-SA"/>
        </w:rPr>
      </w:pPr>
      <w:r w:rsidRPr="00C9655F">
        <w:rPr>
          <w:rFonts w:eastAsiaTheme="minorHAnsi"/>
          <w:b/>
          <w:color w:val="auto"/>
          <w:lang w:val="sr-Latn-RS" w:bidi="ar-SA"/>
        </w:rPr>
        <w:t>WEB  ADRESE I  PROPISI O BANKAMA</w:t>
      </w:r>
    </w:p>
    <w:p w:rsidR="000B19E1" w:rsidRPr="00C9655F" w:rsidRDefault="000B19E1" w:rsidP="000521D4">
      <w:pPr>
        <w:widowControl/>
        <w:jc w:val="center"/>
        <w:rPr>
          <w:rFonts w:eastAsiaTheme="minorHAnsi"/>
          <w:b/>
          <w:color w:val="auto"/>
          <w:lang w:val="sr-Latn-RS" w:bidi="ar-SA"/>
        </w:rPr>
      </w:pPr>
    </w:p>
    <w:p w:rsidR="000521D4" w:rsidRPr="008262CD" w:rsidRDefault="000521D4" w:rsidP="000521D4">
      <w:pPr>
        <w:widowControl/>
        <w:jc w:val="both"/>
        <w:rPr>
          <w:rFonts w:eastAsiaTheme="minorHAnsi"/>
          <w:color w:val="auto"/>
          <w:sz w:val="22"/>
          <w:szCs w:val="22"/>
          <w:lang w:val="sr-Latn-RS" w:bidi="ar-SA"/>
        </w:rPr>
      </w:pPr>
      <w:r w:rsidRPr="008262CD">
        <w:rPr>
          <w:rFonts w:eastAsiaTheme="minorHAnsi"/>
          <w:color w:val="auto"/>
          <w:sz w:val="22"/>
          <w:szCs w:val="22"/>
          <w:lang w:val="sr-Latn-RS" w:bidi="ar-SA"/>
        </w:rPr>
        <w:t xml:space="preserve">      -Narodna banka Srbije: </w:t>
      </w:r>
      <w:hyperlink r:id="rId12" w:history="1">
        <w:r w:rsidRPr="008262CD">
          <w:rPr>
            <w:rFonts w:eastAsiaTheme="minorHAnsi"/>
            <w:color w:val="0000FF" w:themeColor="hyperlink"/>
            <w:sz w:val="22"/>
            <w:szCs w:val="22"/>
            <w:u w:val="single"/>
            <w:lang w:val="sr-Latn-RS" w:bidi="ar-SA"/>
          </w:rPr>
          <w:t>https://www.nbs.rs</w:t>
        </w:r>
      </w:hyperlink>
    </w:p>
    <w:p w:rsidR="000521D4" w:rsidRPr="008262CD" w:rsidRDefault="000521D4" w:rsidP="000521D4">
      <w:pPr>
        <w:widowControl/>
        <w:jc w:val="both"/>
        <w:rPr>
          <w:rFonts w:eastAsiaTheme="minorHAnsi"/>
          <w:color w:val="0000FF" w:themeColor="hyperlink"/>
          <w:sz w:val="22"/>
          <w:szCs w:val="22"/>
          <w:u w:val="single"/>
          <w:lang w:val="sr-Latn-RS" w:bidi="ar-SA"/>
        </w:rPr>
      </w:pPr>
      <w:r w:rsidRPr="008262CD">
        <w:rPr>
          <w:rFonts w:eastAsiaTheme="minorHAnsi"/>
          <w:color w:val="auto"/>
          <w:sz w:val="22"/>
          <w:szCs w:val="22"/>
          <w:lang w:val="sr-Latn-RS" w:bidi="ar-SA"/>
        </w:rPr>
        <w:t xml:space="preserve">     -Centrala banka Bosne i Hercegovine: </w:t>
      </w:r>
      <w:hyperlink r:id="rId13" w:history="1">
        <w:r w:rsidRPr="008262CD">
          <w:rPr>
            <w:rFonts w:eastAsiaTheme="minorHAnsi"/>
            <w:color w:val="0000FF" w:themeColor="hyperlink"/>
            <w:sz w:val="22"/>
            <w:szCs w:val="22"/>
            <w:u w:val="single"/>
            <w:lang w:val="sr-Latn-RS" w:bidi="ar-SA"/>
          </w:rPr>
          <w:t>https://www.cbbh.ba</w:t>
        </w:r>
      </w:hyperlink>
    </w:p>
    <w:p w:rsidR="000521D4" w:rsidRPr="008262CD" w:rsidRDefault="000521D4" w:rsidP="000521D4">
      <w:pPr>
        <w:widowControl/>
        <w:jc w:val="both"/>
        <w:rPr>
          <w:rFonts w:eastAsiaTheme="minorHAnsi"/>
          <w:color w:val="auto"/>
          <w:sz w:val="22"/>
          <w:szCs w:val="22"/>
          <w:lang w:val="sr-Latn-RS" w:bidi="ar-SA"/>
        </w:rPr>
      </w:pPr>
      <w:r w:rsidRPr="008262CD">
        <w:rPr>
          <w:rFonts w:eastAsiaTheme="minorHAnsi"/>
          <w:color w:val="auto"/>
          <w:sz w:val="22"/>
          <w:szCs w:val="22"/>
          <w:lang w:val="sr-Latn-RS" w:bidi="ar-SA"/>
        </w:rPr>
        <w:t xml:space="preserve">     - Zakon o bankama  "Sl. glasnik RS", br. 107/2005, 91/2010 i 14/2015</w:t>
      </w:r>
      <w:r w:rsidR="00AA0515">
        <w:rPr>
          <w:rFonts w:eastAsiaTheme="minorHAnsi"/>
          <w:color w:val="auto"/>
          <w:sz w:val="22"/>
          <w:szCs w:val="22"/>
          <w:lang w:val="sr-Latn-RS" w:bidi="ar-SA"/>
        </w:rPr>
        <w:t>....</w:t>
      </w:r>
    </w:p>
    <w:p w:rsidR="000521D4" w:rsidRPr="008262CD" w:rsidRDefault="000521D4" w:rsidP="00A258D6">
      <w:pPr>
        <w:widowControl/>
        <w:jc w:val="both"/>
        <w:rPr>
          <w:rFonts w:eastAsiaTheme="minorHAnsi"/>
          <w:color w:val="auto"/>
          <w:sz w:val="22"/>
          <w:szCs w:val="22"/>
          <w:lang w:val="sr-Latn-RS" w:bidi="ar-SA"/>
        </w:rPr>
      </w:pPr>
      <w:r w:rsidRPr="008262CD">
        <w:rPr>
          <w:rFonts w:eastAsiaTheme="minorHAnsi"/>
          <w:color w:val="auto"/>
          <w:sz w:val="22"/>
          <w:szCs w:val="22"/>
          <w:lang w:val="sr-Latn-RS" w:bidi="ar-SA"/>
        </w:rPr>
        <w:t xml:space="preserve">     -Zakona o</w:t>
      </w:r>
      <w:r w:rsidR="00267756" w:rsidRPr="008262CD">
        <w:rPr>
          <w:rFonts w:eastAsiaTheme="minorHAnsi"/>
          <w:color w:val="auto"/>
          <w:sz w:val="22"/>
          <w:szCs w:val="22"/>
          <w:lang w:val="sr-Latn-RS" w:bidi="ar-SA"/>
        </w:rPr>
        <w:t xml:space="preserve"> bankama Federacije BiH„Sl. nov</w:t>
      </w:r>
      <w:r w:rsidRPr="008262CD">
        <w:rPr>
          <w:rFonts w:eastAsiaTheme="minorHAnsi"/>
          <w:color w:val="auto"/>
          <w:sz w:val="22"/>
          <w:szCs w:val="22"/>
          <w:lang w:val="sr-Latn-RS" w:bidi="ar-SA"/>
        </w:rPr>
        <w:t>ine BiH</w:t>
      </w:r>
      <w:r w:rsidR="00A258D6">
        <w:rPr>
          <w:rFonts w:eastAsiaTheme="minorHAnsi"/>
          <w:color w:val="auto"/>
          <w:sz w:val="22"/>
          <w:szCs w:val="22"/>
          <w:lang w:val="sr-Latn-RS" w:bidi="ar-SA"/>
        </w:rPr>
        <w:t xml:space="preserve">“ «Službene novine Federacije  </w:t>
      </w:r>
      <w:r w:rsidR="007A40B6" w:rsidRPr="008262CD">
        <w:rPr>
          <w:rFonts w:eastAsiaTheme="minorHAnsi"/>
          <w:color w:val="auto"/>
          <w:sz w:val="22"/>
          <w:szCs w:val="22"/>
          <w:lang w:val="sr-Latn-RS" w:bidi="ar-SA"/>
        </w:rPr>
        <w:t>BiH», broj 27/17</w:t>
      </w:r>
      <w:r w:rsidR="00AA0515">
        <w:rPr>
          <w:rFonts w:eastAsiaTheme="minorHAnsi"/>
          <w:color w:val="auto"/>
          <w:sz w:val="22"/>
          <w:szCs w:val="22"/>
          <w:lang w:val="sr-Latn-RS" w:bidi="ar-SA"/>
        </w:rPr>
        <w:t>...</w:t>
      </w:r>
    </w:p>
    <w:p w:rsidR="009B6596" w:rsidRPr="008262CD" w:rsidRDefault="000521D4" w:rsidP="008262CD">
      <w:pPr>
        <w:widowControl/>
        <w:jc w:val="both"/>
        <w:rPr>
          <w:rFonts w:eastAsiaTheme="minorHAnsi"/>
          <w:color w:val="auto"/>
          <w:sz w:val="22"/>
          <w:szCs w:val="22"/>
          <w:lang w:val="sr-Latn-RS" w:bidi="ar-SA"/>
        </w:rPr>
      </w:pPr>
      <w:r w:rsidRPr="008262CD">
        <w:rPr>
          <w:rFonts w:eastAsiaTheme="minorHAnsi"/>
          <w:color w:val="auto"/>
          <w:sz w:val="22"/>
          <w:szCs w:val="22"/>
          <w:lang w:val="sr-Latn-RS" w:bidi="ar-SA"/>
        </w:rPr>
        <w:t xml:space="preserve">      -Z</w:t>
      </w:r>
      <w:r w:rsidR="007A40B6" w:rsidRPr="008262CD">
        <w:rPr>
          <w:rFonts w:eastAsiaTheme="minorHAnsi"/>
          <w:color w:val="auto"/>
          <w:sz w:val="22"/>
          <w:szCs w:val="22"/>
          <w:lang w:val="sr-Latn-RS" w:bidi="ar-SA"/>
        </w:rPr>
        <w:t>akon o bankama Republike Srpske „</w:t>
      </w:r>
      <w:r w:rsidRPr="008262CD">
        <w:rPr>
          <w:rFonts w:eastAsiaTheme="minorHAnsi"/>
          <w:iCs/>
          <w:color w:val="auto"/>
          <w:sz w:val="22"/>
          <w:szCs w:val="22"/>
          <w:lang w:val="sr-Latn-RS" w:bidi="ar-SA"/>
        </w:rPr>
        <w:t>Službeni glasnik Republike Srpske</w:t>
      </w:r>
      <w:r w:rsidR="007A40B6" w:rsidRPr="008262CD">
        <w:rPr>
          <w:rFonts w:eastAsiaTheme="minorHAnsi"/>
          <w:iCs/>
          <w:color w:val="auto"/>
          <w:sz w:val="22"/>
          <w:szCs w:val="22"/>
          <w:lang w:val="sr-Latn-RS" w:bidi="ar-SA"/>
        </w:rPr>
        <w:t xml:space="preserve">“ </w:t>
      </w:r>
      <w:r w:rsidR="00D96A45">
        <w:rPr>
          <w:rFonts w:eastAsiaTheme="minorHAnsi"/>
          <w:iCs/>
          <w:color w:val="auto"/>
          <w:sz w:val="22"/>
          <w:szCs w:val="22"/>
          <w:lang w:val="sr-Latn-RS" w:bidi="ar-SA"/>
        </w:rPr>
        <w:t xml:space="preserve"> broj: 4/17</w:t>
      </w:r>
      <w:r w:rsidR="00AA0515">
        <w:rPr>
          <w:rFonts w:eastAsiaTheme="minorHAnsi"/>
          <w:iCs/>
          <w:color w:val="auto"/>
          <w:sz w:val="22"/>
          <w:szCs w:val="22"/>
          <w:lang w:val="sr-Latn-RS" w:bidi="ar-SA"/>
        </w:rPr>
        <w:t>...</w:t>
      </w:r>
      <w:bookmarkStart w:id="1" w:name="_GoBack"/>
      <w:bookmarkEnd w:id="1"/>
    </w:p>
    <w:sectPr w:rsidR="009B6596" w:rsidRPr="008262CD">
      <w:footerReference w:type="default" r:id="rId14"/>
      <w:pgSz w:w="12240" w:h="15840"/>
      <w:pgMar w:top="906" w:right="1249" w:bottom="1084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1D" w:rsidRDefault="00E90C1D">
      <w:r>
        <w:separator/>
      </w:r>
    </w:p>
  </w:endnote>
  <w:endnote w:type="continuationSeparator" w:id="0">
    <w:p w:rsidR="00E90C1D" w:rsidRDefault="00E9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49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F77" w:rsidRDefault="00985F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5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18ED" w:rsidRDefault="002A1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1D" w:rsidRDefault="00E90C1D"/>
  </w:footnote>
  <w:footnote w:type="continuationSeparator" w:id="0">
    <w:p w:rsidR="00E90C1D" w:rsidRDefault="00E90C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1235"/>
    <w:multiLevelType w:val="hybridMultilevel"/>
    <w:tmpl w:val="E25096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0213"/>
    <w:multiLevelType w:val="multilevel"/>
    <w:tmpl w:val="87F2DE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85758"/>
    <w:multiLevelType w:val="hybridMultilevel"/>
    <w:tmpl w:val="3D30BC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10F1A"/>
    <w:multiLevelType w:val="multilevel"/>
    <w:tmpl w:val="097C46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96"/>
    <w:rsid w:val="0002595B"/>
    <w:rsid w:val="000321C4"/>
    <w:rsid w:val="000521D4"/>
    <w:rsid w:val="000615D3"/>
    <w:rsid w:val="00075C1D"/>
    <w:rsid w:val="000A2DDC"/>
    <w:rsid w:val="000A408C"/>
    <w:rsid w:val="000A5C22"/>
    <w:rsid w:val="000B19E1"/>
    <w:rsid w:val="000F5E6B"/>
    <w:rsid w:val="000F6E05"/>
    <w:rsid w:val="001012B5"/>
    <w:rsid w:val="00127A74"/>
    <w:rsid w:val="001660DE"/>
    <w:rsid w:val="001C4AB8"/>
    <w:rsid w:val="001E3EBC"/>
    <w:rsid w:val="00217B4D"/>
    <w:rsid w:val="00227118"/>
    <w:rsid w:val="002660E8"/>
    <w:rsid w:val="00267756"/>
    <w:rsid w:val="00271EBA"/>
    <w:rsid w:val="00287219"/>
    <w:rsid w:val="002A18ED"/>
    <w:rsid w:val="00303C70"/>
    <w:rsid w:val="00370B7B"/>
    <w:rsid w:val="003A0F00"/>
    <w:rsid w:val="003A70E0"/>
    <w:rsid w:val="003A78AE"/>
    <w:rsid w:val="003D256E"/>
    <w:rsid w:val="00405F13"/>
    <w:rsid w:val="004200C3"/>
    <w:rsid w:val="00423068"/>
    <w:rsid w:val="00442D3D"/>
    <w:rsid w:val="0045465A"/>
    <w:rsid w:val="00470DE9"/>
    <w:rsid w:val="004A0B6D"/>
    <w:rsid w:val="004A4ACC"/>
    <w:rsid w:val="004A6110"/>
    <w:rsid w:val="004D4E6F"/>
    <w:rsid w:val="004E33B4"/>
    <w:rsid w:val="005206A7"/>
    <w:rsid w:val="00523A04"/>
    <w:rsid w:val="00540CDA"/>
    <w:rsid w:val="0054365E"/>
    <w:rsid w:val="00556EF3"/>
    <w:rsid w:val="005A293E"/>
    <w:rsid w:val="005B1B9D"/>
    <w:rsid w:val="005E2143"/>
    <w:rsid w:val="005E47AD"/>
    <w:rsid w:val="00643084"/>
    <w:rsid w:val="006A78E4"/>
    <w:rsid w:val="006E6BC1"/>
    <w:rsid w:val="006E744B"/>
    <w:rsid w:val="00703608"/>
    <w:rsid w:val="00720323"/>
    <w:rsid w:val="00724C28"/>
    <w:rsid w:val="00727F24"/>
    <w:rsid w:val="007A40B6"/>
    <w:rsid w:val="007D2590"/>
    <w:rsid w:val="007E4970"/>
    <w:rsid w:val="00817653"/>
    <w:rsid w:val="008262CD"/>
    <w:rsid w:val="00830EE9"/>
    <w:rsid w:val="00864028"/>
    <w:rsid w:val="00873747"/>
    <w:rsid w:val="008921FF"/>
    <w:rsid w:val="008925CC"/>
    <w:rsid w:val="008A524D"/>
    <w:rsid w:val="008B2288"/>
    <w:rsid w:val="008C01DD"/>
    <w:rsid w:val="008D20AF"/>
    <w:rsid w:val="008E13D3"/>
    <w:rsid w:val="00904788"/>
    <w:rsid w:val="00935BAE"/>
    <w:rsid w:val="009465B0"/>
    <w:rsid w:val="00983350"/>
    <w:rsid w:val="00985F77"/>
    <w:rsid w:val="00995369"/>
    <w:rsid w:val="009B6148"/>
    <w:rsid w:val="009B6596"/>
    <w:rsid w:val="009C1A51"/>
    <w:rsid w:val="00A21FE2"/>
    <w:rsid w:val="00A258D6"/>
    <w:rsid w:val="00A43890"/>
    <w:rsid w:val="00A55B43"/>
    <w:rsid w:val="00A84475"/>
    <w:rsid w:val="00A95EBC"/>
    <w:rsid w:val="00A97DC9"/>
    <w:rsid w:val="00AA0515"/>
    <w:rsid w:val="00AA2D06"/>
    <w:rsid w:val="00AA5230"/>
    <w:rsid w:val="00AC1D34"/>
    <w:rsid w:val="00AD3B49"/>
    <w:rsid w:val="00AF4A02"/>
    <w:rsid w:val="00B413FD"/>
    <w:rsid w:val="00B42963"/>
    <w:rsid w:val="00B51FC4"/>
    <w:rsid w:val="00B82EF2"/>
    <w:rsid w:val="00BC335B"/>
    <w:rsid w:val="00BD38AC"/>
    <w:rsid w:val="00C0664C"/>
    <w:rsid w:val="00C13CF5"/>
    <w:rsid w:val="00C37E9B"/>
    <w:rsid w:val="00C418DE"/>
    <w:rsid w:val="00C5117D"/>
    <w:rsid w:val="00C71799"/>
    <w:rsid w:val="00C7438C"/>
    <w:rsid w:val="00C9655F"/>
    <w:rsid w:val="00CF06D4"/>
    <w:rsid w:val="00D04B19"/>
    <w:rsid w:val="00D12C0B"/>
    <w:rsid w:val="00D31645"/>
    <w:rsid w:val="00D96698"/>
    <w:rsid w:val="00D96A45"/>
    <w:rsid w:val="00DA3CB0"/>
    <w:rsid w:val="00DB1373"/>
    <w:rsid w:val="00DB5D7C"/>
    <w:rsid w:val="00DE2840"/>
    <w:rsid w:val="00E40599"/>
    <w:rsid w:val="00E45C2D"/>
    <w:rsid w:val="00E63639"/>
    <w:rsid w:val="00E710EC"/>
    <w:rsid w:val="00E807D5"/>
    <w:rsid w:val="00E90C1D"/>
    <w:rsid w:val="00E92BED"/>
    <w:rsid w:val="00EA6940"/>
    <w:rsid w:val="00EC1FD9"/>
    <w:rsid w:val="00EE4DAE"/>
    <w:rsid w:val="00EE52A3"/>
    <w:rsid w:val="00EE6527"/>
    <w:rsid w:val="00EF38E3"/>
    <w:rsid w:val="00F403ED"/>
    <w:rsid w:val="00F42853"/>
    <w:rsid w:val="00F45A04"/>
    <w:rsid w:val="00F47D9F"/>
    <w:rsid w:val="00FA6FFF"/>
    <w:rsid w:val="00FB2AF5"/>
    <w:rsid w:val="00FC79B7"/>
    <w:rsid w:val="00FD13AD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373737"/>
      <w:sz w:val="19"/>
      <w:szCs w:val="19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373737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373737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525252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BOLDMSGENFONTSTYLEMODIFERITALIC">
    <w:name w:val="MSG_EN_FONT_STYLE_NAME_TEMPLATE_ROLE_NUMBER MSG_EN_FONT_STYLE_NAME_BY_ROLE_TEXT 2 + MSG_EN_FONT_STYLE_MODIFER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00" w:line="18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after="420" w:line="187" w:lineRule="exact"/>
      <w:ind w:hanging="1980"/>
    </w:pPr>
    <w:rPr>
      <w:rFonts w:ascii="Arial" w:eastAsia="Arial" w:hAnsi="Arial" w:cs="Arial"/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420" w:after="680" w:line="312" w:lineRule="exact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680" w:after="200"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00" w:after="200" w:line="212" w:lineRule="exac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B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6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sr-Latn-RS" w:bidi="ar-SA"/>
    </w:rPr>
  </w:style>
  <w:style w:type="paragraph" w:styleId="Header">
    <w:name w:val="header"/>
    <w:basedOn w:val="Normal"/>
    <w:link w:val="HeaderChar"/>
    <w:uiPriority w:val="99"/>
    <w:unhideWhenUsed/>
    <w:rsid w:val="002A18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8E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18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373737"/>
      <w:sz w:val="19"/>
      <w:szCs w:val="19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373737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373737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525252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BOLDMSGENFONTSTYLEMODIFERITALIC">
    <w:name w:val="MSG_EN_FONT_STYLE_NAME_TEMPLATE_ROLE_NUMBER MSG_EN_FONT_STYLE_NAME_BY_ROLE_TEXT 2 + MSG_EN_FONT_STYLE_MODIFER_BOLD;MSG_EN_FONT_STYLE_MODIFER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00" w:line="187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after="420" w:line="187" w:lineRule="exact"/>
      <w:ind w:hanging="1980"/>
    </w:pPr>
    <w:rPr>
      <w:rFonts w:ascii="Arial" w:eastAsia="Arial" w:hAnsi="Arial" w:cs="Arial"/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420" w:after="680" w:line="312" w:lineRule="exact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680" w:after="200" w:line="224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00" w:after="200" w:line="212" w:lineRule="exac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B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6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sr-Latn-RS" w:bidi="ar-SA"/>
    </w:rPr>
  </w:style>
  <w:style w:type="paragraph" w:styleId="Header">
    <w:name w:val="header"/>
    <w:basedOn w:val="Normal"/>
    <w:link w:val="HeaderChar"/>
    <w:uiPriority w:val="99"/>
    <w:unhideWhenUsed/>
    <w:rsid w:val="002A18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8E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18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bh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bs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pu.b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u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D225-37C8-4A15-8234-6A5212C6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OBRAZAC</vt:lpstr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creator>AleksandarJ</dc:creator>
  <cp:lastModifiedBy>Budimir Stakic</cp:lastModifiedBy>
  <cp:revision>54</cp:revision>
  <cp:lastPrinted>2019-02-20T09:25:00Z</cp:lastPrinted>
  <dcterms:created xsi:type="dcterms:W3CDTF">2019-02-20T09:27:00Z</dcterms:created>
  <dcterms:modified xsi:type="dcterms:W3CDTF">2020-03-03T09:37:00Z</dcterms:modified>
</cp:coreProperties>
</file>